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361" w:rsidRDefault="00856545">
      <w:pPr>
        <w:rPr>
          <w:b/>
          <w:caps/>
          <w:sz w:val="32"/>
          <w:szCs w:val="32"/>
        </w:rPr>
      </w:pPr>
      <w:r>
        <w:rPr>
          <w:noProof/>
        </w:rPr>
        <w:drawing>
          <wp:anchor distT="0" distB="0" distL="114300" distR="114300" simplePos="0" relativeHeight="251657728" behindDoc="1" locked="0" layoutInCell="1" allowOverlap="1">
            <wp:simplePos x="0" y="0"/>
            <wp:positionH relativeFrom="column">
              <wp:posOffset>125095</wp:posOffset>
            </wp:positionH>
            <wp:positionV relativeFrom="paragraph">
              <wp:posOffset>10795</wp:posOffset>
            </wp:positionV>
            <wp:extent cx="491490" cy="560705"/>
            <wp:effectExtent l="0" t="0" r="3810" b="0"/>
            <wp:wrapTight wrapText="bothSides">
              <wp:wrapPolygon edited="0">
                <wp:start x="0" y="0"/>
                <wp:lineTo x="0" y="20548"/>
                <wp:lineTo x="20930" y="20548"/>
                <wp:lineTo x="20930" y="0"/>
                <wp:lineTo x="0" y="0"/>
              </wp:wrapPolygon>
            </wp:wrapTight>
            <wp:docPr id="3" name="Obrázok 3" descr="príloha 1_2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íloha 1_2s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4361">
        <w:rPr>
          <w:b/>
          <w:caps/>
          <w:sz w:val="32"/>
          <w:szCs w:val="32"/>
        </w:rPr>
        <w:t>Me</w:t>
      </w:r>
      <w:r w:rsidR="008B2A35">
        <w:rPr>
          <w:b/>
          <w:caps/>
          <w:sz w:val="32"/>
          <w:szCs w:val="32"/>
        </w:rPr>
        <w:t xml:space="preserve">sto Brezno </w:t>
      </w:r>
    </w:p>
    <w:p w:rsidR="00034361" w:rsidRPr="000D0532" w:rsidRDefault="00034361">
      <w:pPr>
        <w:pBdr>
          <w:bottom w:val="single" w:sz="4" w:space="1" w:color="auto"/>
        </w:pBdr>
        <w:rPr>
          <w:b/>
        </w:rPr>
      </w:pPr>
      <w:r w:rsidRPr="000D0532">
        <w:rPr>
          <w:b/>
        </w:rPr>
        <w:t>Námestie gen. M. R. Štefánika 1, 977 01  Brezno</w:t>
      </w:r>
    </w:p>
    <w:p w:rsidR="00034361" w:rsidRDefault="00034361">
      <w:pPr>
        <w:rPr>
          <w:b/>
          <w:sz w:val="28"/>
          <w:szCs w:val="28"/>
        </w:rPr>
      </w:pPr>
    </w:p>
    <w:p w:rsidR="00034361" w:rsidRDefault="00034361">
      <w:pPr>
        <w:rPr>
          <w:b/>
          <w:sz w:val="28"/>
          <w:szCs w:val="28"/>
        </w:rPr>
      </w:pPr>
    </w:p>
    <w:p w:rsidR="000671D7" w:rsidRDefault="000671D7">
      <w:pPr>
        <w:rPr>
          <w:b/>
          <w:sz w:val="28"/>
          <w:szCs w:val="28"/>
        </w:rPr>
      </w:pPr>
    </w:p>
    <w:p w:rsidR="000671D7" w:rsidRDefault="000671D7">
      <w:pPr>
        <w:rPr>
          <w:b/>
          <w:sz w:val="28"/>
          <w:szCs w:val="28"/>
        </w:rPr>
      </w:pPr>
    </w:p>
    <w:p w:rsidR="00034361" w:rsidRDefault="00034361">
      <w:pPr>
        <w:rPr>
          <w:b/>
          <w:sz w:val="28"/>
          <w:szCs w:val="28"/>
        </w:rPr>
      </w:pPr>
    </w:p>
    <w:p w:rsidR="00DF17D4" w:rsidRPr="00DD3F7B" w:rsidRDefault="00DF17D4" w:rsidP="00DF17D4">
      <w:pPr>
        <w:jc w:val="center"/>
        <w:rPr>
          <w:sz w:val="28"/>
          <w:szCs w:val="28"/>
        </w:rPr>
      </w:pPr>
      <w:r w:rsidRPr="008A3577">
        <w:rPr>
          <w:b/>
          <w:sz w:val="28"/>
          <w:szCs w:val="28"/>
        </w:rPr>
        <w:t>MESTO BREZNO</w:t>
      </w:r>
      <w:r w:rsidR="00DD3F7B">
        <w:rPr>
          <w:b/>
          <w:sz w:val="28"/>
          <w:szCs w:val="28"/>
        </w:rPr>
        <w:t xml:space="preserve"> </w:t>
      </w:r>
      <w:r w:rsidR="00DD3F7B" w:rsidRPr="00DD3F7B">
        <w:rPr>
          <w:sz w:val="28"/>
          <w:szCs w:val="28"/>
        </w:rPr>
        <w:t>– Námestie gen. M. R. Štefánika 1, IČO : 00313319</w:t>
      </w:r>
    </w:p>
    <w:p w:rsidR="00DF17D4" w:rsidRDefault="00DF17D4" w:rsidP="00DF17D4">
      <w:pPr>
        <w:jc w:val="center"/>
        <w:rPr>
          <w:b/>
        </w:rPr>
      </w:pPr>
    </w:p>
    <w:p w:rsidR="000671D7" w:rsidRDefault="000671D7" w:rsidP="00DF17D4">
      <w:pPr>
        <w:jc w:val="center"/>
        <w:rPr>
          <w:b/>
        </w:rPr>
      </w:pPr>
    </w:p>
    <w:p w:rsidR="00DF17D4" w:rsidRDefault="00DF17D4" w:rsidP="00DF17D4">
      <w:pPr>
        <w:jc w:val="center"/>
        <w:rPr>
          <w:b/>
        </w:rPr>
      </w:pPr>
      <w:r>
        <w:rPr>
          <w:b/>
        </w:rPr>
        <w:t>vyhlasuje</w:t>
      </w:r>
    </w:p>
    <w:p w:rsidR="00DF17D4" w:rsidRDefault="00DF17D4" w:rsidP="00DF17D4">
      <w:pPr>
        <w:jc w:val="center"/>
        <w:rPr>
          <w:b/>
        </w:rPr>
      </w:pPr>
    </w:p>
    <w:p w:rsidR="000671D7" w:rsidRDefault="000671D7" w:rsidP="00DF17D4">
      <w:pPr>
        <w:jc w:val="center"/>
        <w:rPr>
          <w:b/>
        </w:rPr>
      </w:pPr>
    </w:p>
    <w:p w:rsidR="00224B17" w:rsidRPr="00224B17" w:rsidRDefault="00224B17" w:rsidP="00224B17">
      <w:pPr>
        <w:jc w:val="both"/>
        <w:rPr>
          <w:lang w:eastAsia="en-US"/>
        </w:rPr>
      </w:pPr>
      <w:r w:rsidRPr="00224B17">
        <w:rPr>
          <w:lang w:eastAsia="en-US"/>
        </w:rPr>
        <w:t xml:space="preserve">Podľa §§ 281 -288 zákona č. 513/1991 Zb. (Obchodný zákonník v </w:t>
      </w:r>
      <w:proofErr w:type="spellStart"/>
      <w:r w:rsidRPr="00224B17">
        <w:rPr>
          <w:lang w:eastAsia="en-US"/>
        </w:rPr>
        <w:t>z.n.p</w:t>
      </w:r>
      <w:proofErr w:type="spellEnd"/>
      <w:r w:rsidRPr="00224B17">
        <w:rPr>
          <w:lang w:eastAsia="en-US"/>
        </w:rPr>
        <w:t xml:space="preserve">.) a podľa § 9 ods.2 písm. b) v nadväznosti na § 9a ods. 1 písm. a) zákona 138/1991 Zb. o majetku obcí v platnom znení v spojení s  § </w:t>
      </w:r>
      <w:smartTag w:uri="urn:schemas-microsoft-com:office:smarttags" w:element="metricconverter">
        <w:smartTagPr>
          <w:attr w:name="ProductID" w:val="18 a"/>
        </w:smartTagPr>
        <w:r w:rsidRPr="00224B17">
          <w:rPr>
            <w:lang w:eastAsia="en-US"/>
          </w:rPr>
          <w:t>18 a</w:t>
        </w:r>
      </w:smartTag>
      <w:r w:rsidRPr="00224B17">
        <w:rPr>
          <w:lang w:eastAsia="en-US"/>
        </w:rPr>
        <w:t xml:space="preserve"> </w:t>
      </w:r>
      <w:proofErr w:type="spellStart"/>
      <w:r w:rsidRPr="00224B17">
        <w:rPr>
          <w:lang w:eastAsia="en-US"/>
        </w:rPr>
        <w:t>nasl</w:t>
      </w:r>
      <w:proofErr w:type="spellEnd"/>
      <w:r w:rsidRPr="00224B17">
        <w:rPr>
          <w:lang w:eastAsia="en-US"/>
        </w:rPr>
        <w:t xml:space="preserve">. Zásad hospodárenia a nakladania s majetkom mesta Brezno </w:t>
      </w:r>
    </w:p>
    <w:p w:rsidR="00224B17" w:rsidRPr="00224B17" w:rsidRDefault="00224B17" w:rsidP="00224B17">
      <w:pPr>
        <w:jc w:val="both"/>
        <w:rPr>
          <w:lang w:eastAsia="en-US"/>
        </w:rPr>
      </w:pPr>
    </w:p>
    <w:p w:rsidR="00224B17" w:rsidRPr="00224B17" w:rsidRDefault="00224B17" w:rsidP="00224B17">
      <w:pPr>
        <w:jc w:val="center"/>
        <w:rPr>
          <w:b/>
          <w:lang w:eastAsia="en-US"/>
        </w:rPr>
      </w:pPr>
      <w:r w:rsidRPr="00224B17">
        <w:rPr>
          <w:b/>
          <w:lang w:eastAsia="en-US"/>
        </w:rPr>
        <w:t>súťažné podmienky obchodnej verejnej súťaže</w:t>
      </w:r>
    </w:p>
    <w:p w:rsidR="00224B17" w:rsidRPr="00224B17" w:rsidRDefault="00224B17" w:rsidP="00224B17">
      <w:pPr>
        <w:jc w:val="both"/>
        <w:rPr>
          <w:b/>
          <w:lang w:eastAsia="en-US"/>
        </w:rPr>
      </w:pPr>
    </w:p>
    <w:p w:rsidR="00224B17" w:rsidRPr="00224B17" w:rsidRDefault="00224B17" w:rsidP="00224B17">
      <w:pPr>
        <w:jc w:val="both"/>
        <w:rPr>
          <w:lang w:eastAsia="en-US"/>
        </w:rPr>
      </w:pPr>
      <w:r w:rsidRPr="00224B17">
        <w:rPr>
          <w:lang w:eastAsia="en-US"/>
        </w:rPr>
        <w:t>o najvhodnejší návrh na uzatvorenie kúpnej zmluvy na predaj   pozemkov</w:t>
      </w:r>
      <w:r w:rsidRPr="00224B17">
        <w:rPr>
          <w:rFonts w:ascii="Calibri" w:hAnsi="Calibri"/>
          <w:sz w:val="22"/>
          <w:szCs w:val="22"/>
          <w:lang w:eastAsia="en-US"/>
        </w:rPr>
        <w:t xml:space="preserve"> </w:t>
      </w:r>
      <w:r w:rsidRPr="00224B17">
        <w:rPr>
          <w:lang w:eastAsia="en-US"/>
        </w:rPr>
        <w:t xml:space="preserve">určených na výstavbu priemyselného parku v Brezne časť  </w:t>
      </w:r>
      <w:proofErr w:type="spellStart"/>
      <w:r w:rsidRPr="00224B17">
        <w:rPr>
          <w:lang w:eastAsia="en-US"/>
        </w:rPr>
        <w:t>Rohozná</w:t>
      </w:r>
      <w:proofErr w:type="spellEnd"/>
      <w:r w:rsidRPr="00224B17">
        <w:rPr>
          <w:lang w:eastAsia="en-US"/>
        </w:rPr>
        <w:t xml:space="preserve">  </w:t>
      </w:r>
    </w:p>
    <w:p w:rsidR="00224B17" w:rsidRPr="00224B17" w:rsidRDefault="00224B17" w:rsidP="00224B17">
      <w:pPr>
        <w:jc w:val="both"/>
        <w:rPr>
          <w:lang w:eastAsia="en-US"/>
        </w:rPr>
      </w:pPr>
      <w:r w:rsidRPr="00224B17">
        <w:rPr>
          <w:lang w:eastAsia="en-US"/>
        </w:rPr>
        <w:t xml:space="preserve"> </w:t>
      </w:r>
    </w:p>
    <w:p w:rsidR="00224B17" w:rsidRPr="00224B17" w:rsidRDefault="00224B17" w:rsidP="00224B17">
      <w:pPr>
        <w:jc w:val="both"/>
        <w:rPr>
          <w:b/>
          <w:u w:val="single"/>
          <w:lang w:eastAsia="en-US"/>
        </w:rPr>
      </w:pPr>
      <w:r w:rsidRPr="00224B17">
        <w:rPr>
          <w:b/>
          <w:u w:val="single"/>
          <w:lang w:eastAsia="en-US"/>
        </w:rPr>
        <w:t xml:space="preserve">Predmet súťaže: </w:t>
      </w:r>
    </w:p>
    <w:p w:rsidR="00224B17" w:rsidRPr="00224B17" w:rsidRDefault="00224B17" w:rsidP="00224B17">
      <w:pPr>
        <w:jc w:val="both"/>
        <w:rPr>
          <w:b/>
          <w:lang w:eastAsia="en-US"/>
        </w:rPr>
      </w:pPr>
      <w:r w:rsidRPr="00224B17">
        <w:rPr>
          <w:b/>
          <w:lang w:eastAsia="en-US"/>
        </w:rPr>
        <w:t>pozemky</w:t>
      </w:r>
    </w:p>
    <w:p w:rsidR="00224B17" w:rsidRPr="00224B17" w:rsidRDefault="00224B17" w:rsidP="00224B17">
      <w:pPr>
        <w:numPr>
          <w:ilvl w:val="0"/>
          <w:numId w:val="25"/>
        </w:numPr>
        <w:spacing w:before="120" w:after="160" w:line="259" w:lineRule="auto"/>
        <w:contextualSpacing/>
        <w:jc w:val="both"/>
        <w:rPr>
          <w:lang w:eastAsia="en-US"/>
        </w:rPr>
      </w:pPr>
      <w:proofErr w:type="spellStart"/>
      <w:r w:rsidRPr="00224B17">
        <w:rPr>
          <w:lang w:eastAsia="en-US"/>
        </w:rPr>
        <w:t>parc</w:t>
      </w:r>
      <w:proofErr w:type="spellEnd"/>
      <w:r w:rsidRPr="00224B17">
        <w:rPr>
          <w:lang w:eastAsia="en-US"/>
        </w:rPr>
        <w:t>. reg. C-KN 6785/119, druh pozemku: trávnaté porasty o výmere 106 031 m2</w:t>
      </w:r>
    </w:p>
    <w:p w:rsidR="00224B17" w:rsidRPr="00224B17" w:rsidRDefault="00224B17" w:rsidP="00224B17">
      <w:pPr>
        <w:spacing w:before="120"/>
        <w:ind w:left="720"/>
        <w:contextualSpacing/>
        <w:jc w:val="both"/>
        <w:rPr>
          <w:lang w:eastAsia="en-US"/>
        </w:rPr>
      </w:pPr>
    </w:p>
    <w:p w:rsidR="00224B17" w:rsidRPr="00224B17" w:rsidRDefault="00224B17" w:rsidP="00224B17">
      <w:pPr>
        <w:numPr>
          <w:ilvl w:val="0"/>
          <w:numId w:val="25"/>
        </w:numPr>
        <w:spacing w:before="120" w:after="160" w:line="259" w:lineRule="auto"/>
        <w:contextualSpacing/>
        <w:jc w:val="both"/>
        <w:rPr>
          <w:lang w:eastAsia="en-US"/>
        </w:rPr>
      </w:pPr>
      <w:proofErr w:type="spellStart"/>
      <w:r w:rsidRPr="00224B17">
        <w:rPr>
          <w:lang w:eastAsia="en-US"/>
        </w:rPr>
        <w:t>parc</w:t>
      </w:r>
      <w:proofErr w:type="spellEnd"/>
      <w:r w:rsidRPr="00224B17">
        <w:rPr>
          <w:lang w:eastAsia="en-US"/>
        </w:rPr>
        <w:t>. reg. C-KN 6785/120, druh pozemku: trávnaté porasty o výmere 34 139 m2</w:t>
      </w:r>
    </w:p>
    <w:p w:rsidR="00224B17" w:rsidRPr="00224B17" w:rsidRDefault="00224B17" w:rsidP="00224B17">
      <w:pPr>
        <w:ind w:left="1068"/>
        <w:jc w:val="both"/>
        <w:rPr>
          <w:lang w:eastAsia="en-US"/>
        </w:rPr>
      </w:pPr>
      <w:r w:rsidRPr="00224B17">
        <w:rPr>
          <w:lang w:eastAsia="en-US"/>
        </w:rPr>
        <w:t xml:space="preserve">                                                                                                                                                                                      </w:t>
      </w:r>
    </w:p>
    <w:p w:rsidR="00224B17" w:rsidRPr="00224B17" w:rsidRDefault="00224B17" w:rsidP="00224B17">
      <w:pPr>
        <w:jc w:val="both"/>
        <w:rPr>
          <w:lang w:eastAsia="en-US"/>
        </w:rPr>
      </w:pPr>
      <w:r w:rsidRPr="00224B17">
        <w:rPr>
          <w:lang w:eastAsia="en-US"/>
        </w:rPr>
        <w:t>všetky v </w:t>
      </w:r>
      <w:proofErr w:type="spellStart"/>
      <w:r w:rsidRPr="00224B17">
        <w:rPr>
          <w:lang w:eastAsia="en-US"/>
        </w:rPr>
        <w:t>k.ú</w:t>
      </w:r>
      <w:proofErr w:type="spellEnd"/>
      <w:r w:rsidRPr="00224B17">
        <w:rPr>
          <w:lang w:eastAsia="en-US"/>
        </w:rPr>
        <w:t xml:space="preserve">. Brezno, obec Brezno, okres Brezno, vedené Okresným úradom Brezno, odbor katastrálny  na liste vlastníctva č. 5804 v prospech Mesta Brezno, spoluvlastnícky  podiel 1/1. Predmetné pozemky sa nachádzajú v Brezne v lokalite </w:t>
      </w:r>
      <w:proofErr w:type="spellStart"/>
      <w:r w:rsidRPr="00224B17">
        <w:rPr>
          <w:lang w:eastAsia="en-US"/>
        </w:rPr>
        <w:t>Rohozná</w:t>
      </w:r>
      <w:proofErr w:type="spellEnd"/>
      <w:r w:rsidRPr="00224B17">
        <w:rPr>
          <w:lang w:eastAsia="en-US"/>
        </w:rPr>
        <w:t>.</w:t>
      </w:r>
    </w:p>
    <w:p w:rsidR="00224B17" w:rsidRPr="00224B17" w:rsidRDefault="00224B17" w:rsidP="00224B17">
      <w:pPr>
        <w:contextualSpacing/>
        <w:jc w:val="both"/>
        <w:rPr>
          <w:lang w:eastAsia="en-US"/>
        </w:rPr>
      </w:pPr>
    </w:p>
    <w:p w:rsidR="00224B17" w:rsidRPr="00224B17" w:rsidRDefault="00224B17" w:rsidP="00224B17">
      <w:pPr>
        <w:jc w:val="both"/>
        <w:rPr>
          <w:b/>
          <w:u w:val="single"/>
          <w:lang w:eastAsia="en-US"/>
        </w:rPr>
      </w:pPr>
      <w:r w:rsidRPr="00224B17">
        <w:rPr>
          <w:b/>
          <w:u w:val="single"/>
          <w:lang w:eastAsia="en-US"/>
        </w:rPr>
        <w:t xml:space="preserve">Podmienky súťaže: </w:t>
      </w:r>
    </w:p>
    <w:p w:rsidR="00224B17" w:rsidRPr="00224B17" w:rsidRDefault="00224B17" w:rsidP="00224B17">
      <w:pPr>
        <w:numPr>
          <w:ilvl w:val="0"/>
          <w:numId w:val="11"/>
        </w:numPr>
        <w:spacing w:before="120" w:after="160" w:line="259" w:lineRule="auto"/>
        <w:contextualSpacing/>
        <w:jc w:val="both"/>
        <w:rPr>
          <w:lang w:eastAsia="en-US"/>
        </w:rPr>
      </w:pPr>
      <w:r w:rsidRPr="00224B17">
        <w:rPr>
          <w:lang w:eastAsia="en-US"/>
        </w:rPr>
        <w:t xml:space="preserve">Súťaž sa začína dňom jej zverejnenia na úradnej tabuli Mesta Brezno a webovom sídle mesta Brezno www.brezno.sk. Oznámenie o priebehu súťaže je zverejnené aj v regionálnej tlači a na sociálnych sieťach. Súčasťou obchodnej verejnej súťaže je grafická príloha zobrazujúca predmet súťaže. Tieto súťažné podmienky boli schválené uznesením </w:t>
      </w:r>
      <w:proofErr w:type="spellStart"/>
      <w:r w:rsidRPr="00224B17">
        <w:rPr>
          <w:lang w:eastAsia="en-US"/>
        </w:rPr>
        <w:t>MsZ</w:t>
      </w:r>
      <w:proofErr w:type="spellEnd"/>
      <w:r w:rsidRPr="00224B17">
        <w:rPr>
          <w:lang w:eastAsia="en-US"/>
        </w:rPr>
        <w:t xml:space="preserve"> mesta Brezno</w:t>
      </w:r>
      <w:r w:rsidR="003C3363">
        <w:rPr>
          <w:lang w:eastAsia="en-US"/>
        </w:rPr>
        <w:t xml:space="preserve"> č. 76/2022</w:t>
      </w:r>
      <w:r w:rsidRPr="00224B17">
        <w:rPr>
          <w:lang w:eastAsia="en-US"/>
        </w:rPr>
        <w:t xml:space="preserve"> zo dňa  </w:t>
      </w:r>
      <w:r w:rsidR="003C3363">
        <w:rPr>
          <w:lang w:eastAsia="en-US"/>
        </w:rPr>
        <w:t>22.06.2022</w:t>
      </w:r>
      <w:r w:rsidRPr="00224B17">
        <w:rPr>
          <w:lang w:eastAsia="en-US"/>
        </w:rPr>
        <w:t xml:space="preserve">; </w:t>
      </w:r>
    </w:p>
    <w:p w:rsidR="00224B17" w:rsidRPr="00224B17" w:rsidRDefault="00224B17" w:rsidP="00224B17">
      <w:pPr>
        <w:numPr>
          <w:ilvl w:val="0"/>
          <w:numId w:val="11"/>
        </w:numPr>
        <w:spacing w:before="120" w:after="160" w:line="259" w:lineRule="auto"/>
        <w:contextualSpacing/>
        <w:jc w:val="both"/>
        <w:rPr>
          <w:lang w:eastAsia="en-US"/>
        </w:rPr>
      </w:pPr>
      <w:r w:rsidRPr="00224B17">
        <w:rPr>
          <w:lang w:eastAsia="en-US"/>
        </w:rPr>
        <w:t xml:space="preserve">Súťaže sa môžu zúčastniť fyzické osoby, ktoré sú spôsobilé na právne úkony v plnom rozsahu a právnické osoby. </w:t>
      </w:r>
    </w:p>
    <w:p w:rsidR="00224B17" w:rsidRPr="00224B17" w:rsidRDefault="00224B17" w:rsidP="00224B17">
      <w:pPr>
        <w:jc w:val="both"/>
        <w:rPr>
          <w:b/>
          <w:lang w:eastAsia="en-US"/>
        </w:rPr>
      </w:pPr>
    </w:p>
    <w:p w:rsidR="00224B17" w:rsidRPr="00224B17" w:rsidRDefault="00224B17" w:rsidP="00224B17">
      <w:pPr>
        <w:jc w:val="both"/>
        <w:rPr>
          <w:b/>
          <w:lang w:eastAsia="en-US"/>
        </w:rPr>
      </w:pPr>
      <w:r w:rsidRPr="00224B17">
        <w:rPr>
          <w:b/>
          <w:lang w:eastAsia="en-US"/>
        </w:rPr>
        <w:t xml:space="preserve">Osoby vylúčené zo súťaže: </w:t>
      </w:r>
    </w:p>
    <w:p w:rsidR="00224B17" w:rsidRPr="00224B17" w:rsidRDefault="00224B17" w:rsidP="00224B17">
      <w:pPr>
        <w:jc w:val="both"/>
        <w:rPr>
          <w:lang w:eastAsia="en-US"/>
        </w:rPr>
      </w:pPr>
      <w:r w:rsidRPr="00224B17">
        <w:rPr>
          <w:lang w:eastAsia="en-US"/>
        </w:rPr>
        <w:t>Zo súťaže sú vylúčené osoby, ktoré sa bezprostredne zúčastnili na vypracovaní podmienok súťaže, ďalej bližšie podľa § 18 ods. 6 Zásad hospodárenia a nakladania s majetkom mesta Brezna.</w:t>
      </w:r>
    </w:p>
    <w:p w:rsidR="00224B17" w:rsidRDefault="00224B17" w:rsidP="00224B17">
      <w:pPr>
        <w:jc w:val="both"/>
        <w:rPr>
          <w:lang w:eastAsia="en-US"/>
        </w:rPr>
      </w:pPr>
    </w:p>
    <w:p w:rsidR="003C3363" w:rsidRDefault="003C3363" w:rsidP="00224B17">
      <w:pPr>
        <w:jc w:val="both"/>
        <w:rPr>
          <w:lang w:eastAsia="en-US"/>
        </w:rPr>
      </w:pPr>
    </w:p>
    <w:p w:rsidR="003C3363" w:rsidRPr="00224B17" w:rsidRDefault="003C3363" w:rsidP="00224B17">
      <w:pPr>
        <w:jc w:val="both"/>
        <w:rPr>
          <w:lang w:eastAsia="en-US"/>
        </w:rPr>
      </w:pPr>
    </w:p>
    <w:p w:rsidR="00224B17" w:rsidRPr="00224B17" w:rsidRDefault="00224B17" w:rsidP="00224B17">
      <w:pPr>
        <w:jc w:val="both"/>
        <w:rPr>
          <w:b/>
          <w:lang w:eastAsia="en-US"/>
        </w:rPr>
      </w:pPr>
      <w:r w:rsidRPr="00224B17">
        <w:rPr>
          <w:b/>
          <w:lang w:eastAsia="en-US"/>
        </w:rPr>
        <w:lastRenderedPageBreak/>
        <w:t xml:space="preserve">A/ Návrh do súťaže </w:t>
      </w:r>
    </w:p>
    <w:p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predkladá uchádzač písomne na tlačive záväznej ponuky v zalepenej a neporušenej obálke poštou, kuriérom alebo osobne doručením do podateľne Mestského úradu v Brezne na adresu: </w:t>
      </w:r>
    </w:p>
    <w:p w:rsidR="00224B17" w:rsidRPr="00224B17" w:rsidRDefault="00224B17" w:rsidP="00224B17">
      <w:pPr>
        <w:jc w:val="both"/>
        <w:rPr>
          <w:lang w:eastAsia="en-US"/>
        </w:rPr>
      </w:pPr>
      <w:r w:rsidRPr="00224B17">
        <w:rPr>
          <w:lang w:eastAsia="en-US"/>
        </w:rPr>
        <w:t xml:space="preserve">            Mesto Brezno -Mestský úrad Brezno, odbor služieb občanom a vnútornej správy,  </w:t>
      </w:r>
    </w:p>
    <w:p w:rsidR="00224B17" w:rsidRPr="00224B17" w:rsidRDefault="00224B17" w:rsidP="00224B17">
      <w:pPr>
        <w:jc w:val="both"/>
        <w:rPr>
          <w:lang w:eastAsia="en-US"/>
        </w:rPr>
      </w:pPr>
      <w:r w:rsidRPr="00224B17">
        <w:rPr>
          <w:lang w:eastAsia="en-US"/>
        </w:rPr>
        <w:t xml:space="preserve">            Námestie gen. M. R. Štefánika 1, 977 01 Brezno </w:t>
      </w:r>
    </w:p>
    <w:p w:rsidR="00224B17" w:rsidRPr="00224B17" w:rsidRDefault="00224B17" w:rsidP="00224B17">
      <w:pPr>
        <w:jc w:val="both"/>
        <w:rPr>
          <w:lang w:eastAsia="en-US"/>
        </w:rPr>
      </w:pPr>
      <w:r w:rsidRPr="00224B17">
        <w:rPr>
          <w:lang w:eastAsia="en-US"/>
        </w:rPr>
        <w:t xml:space="preserve">           s presným označením odosielateľa – uchádzača (adresa/trvalý pobyt resp. sídlo </w:t>
      </w:r>
    </w:p>
    <w:p w:rsidR="00224B17" w:rsidRPr="00224B17" w:rsidRDefault="00224B17" w:rsidP="00224B17">
      <w:pPr>
        <w:jc w:val="both"/>
        <w:rPr>
          <w:lang w:eastAsia="en-US"/>
        </w:rPr>
      </w:pPr>
      <w:r w:rsidRPr="00224B17">
        <w:rPr>
          <w:lang w:eastAsia="en-US"/>
        </w:rPr>
        <w:t xml:space="preserve">           spoločnosti/miesto podnikania) na obálke,</w:t>
      </w:r>
    </w:p>
    <w:p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ak predkladateľ podá viac súťažných návrhov na rôzne pozemky kt. sú predmetom tejto súťaže, označí prioritu súťažných návrhov (prvý súťažný návrh, druhý súťažný návrh...); z toho dôvodu, že ak neuspeje s prvým súťažným návrhom,  môže uspieť v poradí s druhým, prípadne tretím, alebo štvrtým návrhom...  (napr. navrhovateľ podá prvý súťažný návrh na pozemok č. 1, kde nebude úspešný, lebo ním navrhnutá cena nebude najvyššia. Vtedy bude komisia hodnotiť jeho druhý súťažný návrh (napr. pozemok č. 2). Ak bude víťazný hneď prvý súťažný návrh navrhovateľa (t. j. ktorý navrhovateľ označil podľa svojich priorít ako prvý), na ostatné návrhy sa už nebude prihliadať pokiaľ navrhovateľ neuvedie v prvom súťažnom návrhu, že má záujem o viac pozemkov tvoriacich predmet súťaže</w:t>
      </w:r>
    </w:p>
    <w:p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ak podá predkladateľ viac súťažných návrhov na ten istý pozemok, budú všetky jeho súťažné návrhy  zo súťaže vylúčené </w:t>
      </w:r>
    </w:p>
    <w:p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súťažné návrhy môžu uchádzači predkladať v termíne najneskôr </w:t>
      </w:r>
      <w:r w:rsidR="00E35AAD">
        <w:rPr>
          <w:lang w:eastAsia="en-US"/>
        </w:rPr>
        <w:t xml:space="preserve">do </w:t>
      </w:r>
      <w:r w:rsidR="000A5BCE">
        <w:rPr>
          <w:b/>
          <w:color w:val="000000"/>
        </w:rPr>
        <w:t>02.11</w:t>
      </w:r>
      <w:r w:rsidR="00E35AAD">
        <w:rPr>
          <w:b/>
          <w:color w:val="000000"/>
        </w:rPr>
        <w:t>.2022</w:t>
      </w:r>
      <w:r w:rsidR="00E35AAD" w:rsidRPr="004F4717">
        <w:rPr>
          <w:b/>
          <w:color w:val="000000"/>
        </w:rPr>
        <w:t xml:space="preserve"> </w:t>
      </w:r>
      <w:r w:rsidR="00E35AAD">
        <w:rPr>
          <w:b/>
          <w:color w:val="000000"/>
        </w:rPr>
        <w:t>d</w:t>
      </w:r>
      <w:r w:rsidR="00E35AAD" w:rsidRPr="004F4717">
        <w:rPr>
          <w:b/>
          <w:color w:val="000000"/>
        </w:rPr>
        <w:t>o 1</w:t>
      </w:r>
      <w:r w:rsidR="00E35AAD">
        <w:rPr>
          <w:b/>
          <w:color w:val="000000"/>
        </w:rPr>
        <w:t>1</w:t>
      </w:r>
      <w:r w:rsidR="00E35AAD" w:rsidRPr="004F4717">
        <w:rPr>
          <w:b/>
          <w:color w:val="000000"/>
        </w:rPr>
        <w:t>.00 hodin</w:t>
      </w:r>
      <w:r w:rsidR="00E35AAD">
        <w:rPr>
          <w:b/>
          <w:color w:val="000000"/>
        </w:rPr>
        <w:t>y</w:t>
      </w:r>
      <w:r w:rsidRPr="00224B17">
        <w:rPr>
          <w:lang w:eastAsia="en-US"/>
        </w:rPr>
        <w:t xml:space="preserve">, </w:t>
      </w:r>
    </w:p>
    <w:p w:rsidR="00224B17" w:rsidRPr="00224B17" w:rsidRDefault="00224B17" w:rsidP="00224B17">
      <w:pPr>
        <w:numPr>
          <w:ilvl w:val="0"/>
          <w:numId w:val="12"/>
        </w:numPr>
        <w:spacing w:before="120" w:after="160" w:line="259" w:lineRule="auto"/>
        <w:contextualSpacing/>
        <w:jc w:val="both"/>
        <w:rPr>
          <w:b/>
          <w:lang w:eastAsia="en-US"/>
        </w:rPr>
      </w:pPr>
      <w:r w:rsidRPr="00224B17">
        <w:rPr>
          <w:lang w:eastAsia="en-US"/>
        </w:rPr>
        <w:t xml:space="preserve">obálku </w:t>
      </w:r>
      <w:r w:rsidRPr="00224B17">
        <w:rPr>
          <w:b/>
          <w:lang w:eastAsia="en-US"/>
        </w:rPr>
        <w:t>viditeľne označiť</w:t>
      </w:r>
      <w:r w:rsidRPr="00224B17">
        <w:rPr>
          <w:lang w:eastAsia="en-US"/>
        </w:rPr>
        <w:t xml:space="preserve"> textom</w:t>
      </w:r>
      <w:r w:rsidRPr="00224B17">
        <w:rPr>
          <w:b/>
          <w:lang w:eastAsia="en-US"/>
        </w:rPr>
        <w:t xml:space="preserve">: „ Neotvárať SÚŤAŽ –pozemky priemyselný park </w:t>
      </w:r>
      <w:proofErr w:type="spellStart"/>
      <w:r w:rsidRPr="00224B17">
        <w:rPr>
          <w:b/>
          <w:lang w:eastAsia="en-US"/>
        </w:rPr>
        <w:t>Rohozná</w:t>
      </w:r>
      <w:proofErr w:type="spellEnd"/>
      <w:r w:rsidRPr="00224B17">
        <w:rPr>
          <w:b/>
          <w:lang w:eastAsia="en-US"/>
        </w:rPr>
        <w:t xml:space="preserve">“; </w:t>
      </w:r>
      <w:r w:rsidRPr="00224B17">
        <w:rPr>
          <w:lang w:eastAsia="en-US"/>
        </w:rPr>
        <w:t xml:space="preserve">ponuky budú vyhodnotené komisiou na otváranie obálok do </w:t>
      </w:r>
      <w:r w:rsidRPr="00224B17">
        <w:rPr>
          <w:b/>
          <w:lang w:eastAsia="en-US"/>
        </w:rPr>
        <w:t>piatich pracovných dní</w:t>
      </w:r>
      <w:r w:rsidRPr="00224B17">
        <w:rPr>
          <w:lang w:eastAsia="en-US"/>
        </w:rPr>
        <w:t xml:space="preserve"> od ukončenia lehoty na predkladanie ponúk, </w:t>
      </w:r>
    </w:p>
    <w:p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 xml:space="preserve">súťažný návrh je možné podať len na tlačive záväznej ponuky, ktorú si možno stiahnuť z internetovej stránky www.brezno.sk, podstránka – Ponuka majetku mesta (pod týmto textom), alebo si ho možno osobne prevziať v úradných hodinách v kancelárii </w:t>
      </w:r>
      <w:proofErr w:type="spellStart"/>
      <w:r w:rsidRPr="00224B17">
        <w:rPr>
          <w:b/>
          <w:lang w:eastAsia="en-US"/>
        </w:rPr>
        <w:t>č.d</w:t>
      </w:r>
      <w:proofErr w:type="spellEnd"/>
      <w:r w:rsidRPr="00224B17">
        <w:rPr>
          <w:b/>
          <w:lang w:eastAsia="en-US"/>
        </w:rPr>
        <w:t>. 25, I. posch.</w:t>
      </w:r>
      <w:r w:rsidRPr="00224B17">
        <w:rPr>
          <w:lang w:eastAsia="en-US"/>
        </w:rPr>
        <w:t xml:space="preserve">; </w:t>
      </w:r>
    </w:p>
    <w:p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povinnosť uchádzača fyzická osoba</w:t>
      </w:r>
      <w:r w:rsidRPr="00224B17">
        <w:rPr>
          <w:lang w:eastAsia="en-US"/>
        </w:rPr>
        <w:t xml:space="preserve"> je riadne a úplné vyplnenie záväznej ponuky (meno, priezvisko, rod. priezvisko, dát. narodenia, rodné číslo, trvalý pobyt a pod.), uviesť bankové spojenie -číslo účtu a telefónne číslo; </w:t>
      </w:r>
    </w:p>
    <w:p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povinnosť uchádzača -právnická osoba</w:t>
      </w:r>
      <w:r w:rsidRPr="00224B17">
        <w:rPr>
          <w:lang w:eastAsia="en-US"/>
        </w:rPr>
        <w:t xml:space="preserve"> je predložiť aktuálny výpis (resp. overená kópia ) z obchodného registra, resp. iného registra, nie starší ako 3 mesiace; riadne a úplné vyplnenie záväznej ponuky, uviesť sídlo a IČO, uviesť osobu oprávnenú konať za právnickú osobu -titul, meno a priezvisko, miesto trvalého pobytu, uviesť bankové spojenie -číslo účtu a telefónne číslo; </w:t>
      </w:r>
    </w:p>
    <w:p w:rsidR="00224B17" w:rsidRPr="00224B17" w:rsidRDefault="00224B17" w:rsidP="00224B17">
      <w:pPr>
        <w:numPr>
          <w:ilvl w:val="0"/>
          <w:numId w:val="12"/>
        </w:numPr>
        <w:spacing w:before="120" w:after="160" w:line="259" w:lineRule="auto"/>
        <w:contextualSpacing/>
        <w:jc w:val="both"/>
        <w:rPr>
          <w:lang w:eastAsia="en-US"/>
        </w:rPr>
      </w:pPr>
      <w:r w:rsidRPr="00224B17">
        <w:rPr>
          <w:iCs/>
          <w:lang w:eastAsia="en-US"/>
        </w:rPr>
        <w:t xml:space="preserve">k súťažnému návrhu uchádzač musí </w:t>
      </w:r>
      <w:r w:rsidRPr="00224B17">
        <w:rPr>
          <w:b/>
          <w:iCs/>
          <w:lang w:eastAsia="en-US"/>
        </w:rPr>
        <w:t xml:space="preserve">priložiť  čestné prehlásenie, </w:t>
      </w:r>
      <w:r w:rsidRPr="00224B17">
        <w:rPr>
          <w:iCs/>
          <w:lang w:eastAsia="en-US"/>
        </w:rPr>
        <w:t>že nemá žiadny dlh voči mestu Brezno a ani organizáciám zriadeným mestom</w:t>
      </w:r>
      <w:r w:rsidRPr="00224B17">
        <w:rPr>
          <w:iCs/>
          <w:sz w:val="22"/>
          <w:szCs w:val="22"/>
          <w:lang w:eastAsia="en-US"/>
        </w:rPr>
        <w:t>.</w:t>
      </w:r>
    </w:p>
    <w:p w:rsidR="00224B17" w:rsidRPr="00224B17" w:rsidRDefault="00224B17" w:rsidP="00224B17">
      <w:pPr>
        <w:numPr>
          <w:ilvl w:val="0"/>
          <w:numId w:val="12"/>
        </w:numPr>
        <w:spacing w:before="120" w:after="160" w:line="259" w:lineRule="auto"/>
        <w:contextualSpacing/>
        <w:jc w:val="both"/>
        <w:rPr>
          <w:b/>
          <w:lang w:eastAsia="en-US"/>
        </w:rPr>
      </w:pPr>
      <w:r w:rsidRPr="00224B17">
        <w:rPr>
          <w:lang w:eastAsia="en-US"/>
        </w:rPr>
        <w:t xml:space="preserve">pri ponukách zasielaných poštou alebo kuriérom nerozhoduje pečiatka pošty, ale deň doručenia návrhu v sídle vyhlasovateľa. </w:t>
      </w:r>
      <w:r w:rsidRPr="00224B17">
        <w:rPr>
          <w:b/>
          <w:lang w:eastAsia="en-US"/>
        </w:rPr>
        <w:t xml:space="preserve">Na ponuky doručené po uvedenom termíne sa neprihliada. </w:t>
      </w:r>
    </w:p>
    <w:p w:rsidR="00224B17" w:rsidRPr="00224B17" w:rsidRDefault="00224B17" w:rsidP="00224B17">
      <w:pPr>
        <w:ind w:left="360"/>
        <w:contextualSpacing/>
        <w:jc w:val="both"/>
        <w:rPr>
          <w:b/>
          <w:lang w:eastAsia="en-US"/>
        </w:rPr>
      </w:pPr>
    </w:p>
    <w:p w:rsidR="00224B17" w:rsidRPr="00224B17" w:rsidRDefault="00224B17" w:rsidP="00224B17">
      <w:pPr>
        <w:jc w:val="both"/>
        <w:rPr>
          <w:u w:val="single"/>
          <w:lang w:eastAsia="en-US"/>
        </w:rPr>
      </w:pPr>
      <w:r w:rsidRPr="00224B17">
        <w:rPr>
          <w:u w:val="single"/>
          <w:lang w:eastAsia="en-US"/>
        </w:rPr>
        <w:t xml:space="preserve">Neprihliada sa na návrhy navrhovateľov, ktorí sú v konkurze alebo v likvidácii, alebo ktorí majú voči Mestu Brezno a jeho príspevkovým a rozpočtovým organizáciám, ako aj k spoločnostiam s väčšinovou účasťou ku dňu podania ponuky akýkoľvek peňažný, alebo </w:t>
      </w:r>
      <w:r w:rsidRPr="00224B17">
        <w:rPr>
          <w:u w:val="single"/>
          <w:lang w:eastAsia="en-US"/>
        </w:rPr>
        <w:lastRenderedPageBreak/>
        <w:t xml:space="preserve">nepeňažný záväzok po lehote splatnosti, ako aj záväzok, ktorý mesto muselo odpísať ako nevymožiteľný. </w:t>
      </w:r>
    </w:p>
    <w:p w:rsidR="00224B17" w:rsidRPr="00224B17" w:rsidRDefault="00224B17" w:rsidP="00224B17">
      <w:pPr>
        <w:jc w:val="both"/>
        <w:rPr>
          <w:lang w:eastAsia="en-US"/>
        </w:rPr>
      </w:pPr>
    </w:p>
    <w:p w:rsidR="00224B17" w:rsidRPr="00224B17" w:rsidRDefault="00224B17" w:rsidP="00224B17">
      <w:pPr>
        <w:jc w:val="both"/>
        <w:rPr>
          <w:b/>
          <w:lang w:eastAsia="en-US"/>
        </w:rPr>
      </w:pPr>
    </w:p>
    <w:p w:rsidR="00224B17" w:rsidRPr="00224B17" w:rsidRDefault="00224B17" w:rsidP="00224B17">
      <w:pPr>
        <w:jc w:val="both"/>
        <w:rPr>
          <w:b/>
          <w:lang w:eastAsia="en-US"/>
        </w:rPr>
      </w:pPr>
      <w:r w:rsidRPr="00224B17">
        <w:rPr>
          <w:b/>
          <w:lang w:eastAsia="en-US"/>
        </w:rPr>
        <w:t xml:space="preserve">B/ Stanovenie minimálnej ceny </w:t>
      </w:r>
    </w:p>
    <w:p w:rsidR="00224B17" w:rsidRPr="00224B17" w:rsidRDefault="00224B17" w:rsidP="00224B17">
      <w:pPr>
        <w:jc w:val="both"/>
        <w:rPr>
          <w:lang w:eastAsia="en-US"/>
        </w:rPr>
      </w:pPr>
      <w:r w:rsidRPr="00224B17">
        <w:rPr>
          <w:lang w:eastAsia="en-US"/>
        </w:rPr>
        <w:t xml:space="preserve">Minimálna kúpna cena pre jednotlivé stavebné pozemky požadovaná vyhlasovateľom je        </w:t>
      </w:r>
      <w:r w:rsidRPr="00224B17">
        <w:rPr>
          <w:b/>
          <w:lang w:eastAsia="en-US"/>
        </w:rPr>
        <w:t>35,00  eur/m².</w:t>
      </w:r>
    </w:p>
    <w:p w:rsidR="00224B17" w:rsidRPr="00224B17" w:rsidRDefault="00224B17" w:rsidP="00224B17">
      <w:pPr>
        <w:jc w:val="both"/>
        <w:rPr>
          <w:lang w:eastAsia="en-US"/>
        </w:rPr>
      </w:pPr>
    </w:p>
    <w:p w:rsidR="00224B17" w:rsidRPr="00224B17" w:rsidRDefault="00224B17" w:rsidP="00224B17">
      <w:pPr>
        <w:jc w:val="both"/>
        <w:rPr>
          <w:b/>
          <w:lang w:eastAsia="en-US"/>
        </w:rPr>
      </w:pPr>
      <w:r w:rsidRPr="00224B17">
        <w:rPr>
          <w:b/>
          <w:lang w:eastAsia="en-US"/>
        </w:rPr>
        <w:t xml:space="preserve">C/ Ďalšie povinnosti uchádzača pri predkladaní návrhov </w:t>
      </w:r>
    </w:p>
    <w:p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uchádzač je povinný </w:t>
      </w:r>
      <w:r w:rsidRPr="00224B17">
        <w:rPr>
          <w:b/>
          <w:lang w:eastAsia="en-US"/>
        </w:rPr>
        <w:t>uviesť účel</w:t>
      </w:r>
      <w:r w:rsidRPr="00224B17">
        <w:rPr>
          <w:lang w:eastAsia="en-US"/>
        </w:rPr>
        <w:t>, na ktorý chce nehnuteľnosť používať a ktorý musí byť v súlade s ÚPN mesta:</w:t>
      </w:r>
    </w:p>
    <w:p w:rsidR="00224B17" w:rsidRPr="00224B17" w:rsidRDefault="00224B17" w:rsidP="00224B17">
      <w:pPr>
        <w:ind w:left="720"/>
        <w:contextualSpacing/>
        <w:jc w:val="both"/>
        <w:rPr>
          <w:lang w:eastAsia="en-US"/>
        </w:rPr>
      </w:pPr>
      <w:r w:rsidRPr="00224B17">
        <w:rPr>
          <w:lang w:eastAsia="en-US"/>
        </w:rPr>
        <w:t>PRIEMYSELNÝ PARK</w:t>
      </w:r>
    </w:p>
    <w:p w:rsidR="00224B17" w:rsidRPr="00224B17" w:rsidRDefault="00224B17" w:rsidP="00224B17">
      <w:pPr>
        <w:ind w:left="720"/>
        <w:contextualSpacing/>
        <w:jc w:val="both"/>
        <w:rPr>
          <w:lang w:eastAsia="en-US"/>
        </w:rPr>
      </w:pPr>
      <w:r w:rsidRPr="00224B17">
        <w:rPr>
          <w:lang w:eastAsia="en-US"/>
        </w:rPr>
        <w:t xml:space="preserve">VD - Územie drobnej výroby a služieb  </w:t>
      </w:r>
    </w:p>
    <w:p w:rsidR="00224B17" w:rsidRPr="00224B17" w:rsidRDefault="00224B17" w:rsidP="00224B17">
      <w:pPr>
        <w:ind w:left="720"/>
        <w:contextualSpacing/>
        <w:jc w:val="both"/>
        <w:rPr>
          <w:lang w:eastAsia="en-US"/>
        </w:rPr>
      </w:pPr>
      <w:r w:rsidRPr="00224B17">
        <w:rPr>
          <w:lang w:eastAsia="en-US"/>
        </w:rPr>
        <w:t>- slúži pre umiestňovanie zariadení drobnej priemyselnej výroby, služieb a skladov čiastočne obťažujúcich svoje okolie .</w:t>
      </w:r>
    </w:p>
    <w:p w:rsidR="00224B17" w:rsidRPr="00224B17" w:rsidRDefault="00224B17" w:rsidP="00224B17">
      <w:pPr>
        <w:ind w:left="720"/>
        <w:contextualSpacing/>
        <w:jc w:val="both"/>
        <w:rPr>
          <w:lang w:eastAsia="en-US"/>
        </w:rPr>
      </w:pPr>
      <w:r w:rsidRPr="00224B17">
        <w:rPr>
          <w:lang w:eastAsia="en-US"/>
        </w:rPr>
        <w:t xml:space="preserve">- územie si vyžaduje dopravnú obsluhu nákladnými vozidlami bez obmedzenia nosnosti. Parkovanie i garážovanie osobných i nákladných vozidiel musí byť riešené na vlastných pozemkoch. </w:t>
      </w:r>
    </w:p>
    <w:p w:rsidR="00224B17" w:rsidRPr="00224B17" w:rsidRDefault="00224B17" w:rsidP="00224B17">
      <w:pPr>
        <w:ind w:left="720"/>
        <w:contextualSpacing/>
        <w:jc w:val="both"/>
        <w:rPr>
          <w:lang w:eastAsia="en-US"/>
        </w:rPr>
      </w:pPr>
      <w:r w:rsidRPr="00224B17">
        <w:rPr>
          <w:lang w:eastAsia="en-US"/>
        </w:rPr>
        <w:t>Vhodné využitie:</w:t>
      </w:r>
    </w:p>
    <w:p w:rsidR="00224B17" w:rsidRPr="00224B17" w:rsidRDefault="00224B17" w:rsidP="00224B17">
      <w:pPr>
        <w:ind w:left="720"/>
        <w:contextualSpacing/>
        <w:jc w:val="both"/>
        <w:rPr>
          <w:lang w:eastAsia="en-US"/>
        </w:rPr>
      </w:pPr>
      <w:r w:rsidRPr="00224B17">
        <w:rPr>
          <w:lang w:eastAsia="en-US"/>
        </w:rPr>
        <w:t xml:space="preserve"> 1. </w:t>
      </w:r>
      <w:r w:rsidRPr="00224B17">
        <w:rPr>
          <w:lang w:eastAsia="en-US"/>
        </w:rPr>
        <w:tab/>
        <w:t>nevýrobné služby</w:t>
      </w:r>
    </w:p>
    <w:p w:rsidR="00224B17" w:rsidRPr="00224B17" w:rsidRDefault="00224B17" w:rsidP="00224B17">
      <w:pPr>
        <w:ind w:left="720"/>
        <w:contextualSpacing/>
        <w:jc w:val="both"/>
        <w:rPr>
          <w:lang w:eastAsia="en-US"/>
        </w:rPr>
      </w:pPr>
      <w:r w:rsidRPr="00224B17">
        <w:rPr>
          <w:lang w:eastAsia="en-US"/>
        </w:rPr>
        <w:t xml:space="preserve">2. </w:t>
      </w:r>
      <w:r w:rsidRPr="00224B17">
        <w:rPr>
          <w:lang w:eastAsia="en-US"/>
        </w:rPr>
        <w:tab/>
        <w:t>remeslá a opravárenské služby</w:t>
      </w:r>
    </w:p>
    <w:p w:rsidR="00224B17" w:rsidRPr="00224B17" w:rsidRDefault="00224B17" w:rsidP="00224B17">
      <w:pPr>
        <w:ind w:left="720"/>
        <w:contextualSpacing/>
        <w:jc w:val="both"/>
        <w:rPr>
          <w:lang w:eastAsia="en-US"/>
        </w:rPr>
      </w:pPr>
      <w:r w:rsidRPr="00224B17">
        <w:rPr>
          <w:lang w:eastAsia="en-US"/>
        </w:rPr>
        <w:t xml:space="preserve">3. </w:t>
      </w:r>
      <w:r w:rsidRPr="00224B17">
        <w:rPr>
          <w:lang w:eastAsia="en-US"/>
        </w:rPr>
        <w:tab/>
        <w:t>drobné prevádzky</w:t>
      </w:r>
    </w:p>
    <w:p w:rsidR="00224B17" w:rsidRPr="00224B17" w:rsidRDefault="00224B17" w:rsidP="00224B17">
      <w:pPr>
        <w:ind w:left="720"/>
        <w:contextualSpacing/>
        <w:jc w:val="both"/>
        <w:rPr>
          <w:lang w:eastAsia="en-US"/>
        </w:rPr>
      </w:pPr>
      <w:r w:rsidRPr="00224B17">
        <w:rPr>
          <w:lang w:eastAsia="en-US"/>
        </w:rPr>
        <w:t xml:space="preserve">4. </w:t>
      </w:r>
      <w:r w:rsidRPr="00224B17">
        <w:rPr>
          <w:lang w:eastAsia="en-US"/>
        </w:rPr>
        <w:tab/>
        <w:t>drobná priemyselná výroba</w:t>
      </w:r>
    </w:p>
    <w:p w:rsidR="00224B17" w:rsidRPr="00224B17" w:rsidRDefault="00224B17" w:rsidP="00224B17">
      <w:pPr>
        <w:ind w:left="720"/>
        <w:contextualSpacing/>
        <w:jc w:val="both"/>
        <w:rPr>
          <w:lang w:eastAsia="en-US"/>
        </w:rPr>
      </w:pPr>
      <w:r w:rsidRPr="00224B17">
        <w:rPr>
          <w:lang w:eastAsia="en-US"/>
        </w:rPr>
        <w:t xml:space="preserve">5. </w:t>
      </w:r>
      <w:r w:rsidRPr="00224B17">
        <w:rPr>
          <w:lang w:eastAsia="en-US"/>
        </w:rPr>
        <w:tab/>
        <w:t>sklady</w:t>
      </w:r>
    </w:p>
    <w:p w:rsidR="00224B17" w:rsidRPr="00224B17" w:rsidRDefault="00224B17" w:rsidP="00224B17">
      <w:pPr>
        <w:ind w:left="720"/>
        <w:contextualSpacing/>
        <w:jc w:val="both"/>
        <w:rPr>
          <w:lang w:eastAsia="en-US"/>
        </w:rPr>
      </w:pPr>
      <w:r w:rsidRPr="00224B17">
        <w:rPr>
          <w:lang w:eastAsia="en-US"/>
        </w:rPr>
        <w:t xml:space="preserve">6. </w:t>
      </w:r>
      <w:r w:rsidRPr="00224B17">
        <w:rPr>
          <w:lang w:eastAsia="en-US"/>
        </w:rPr>
        <w:tab/>
        <w:t>parkoviská, parkovacie garáže, hromadné garáže</w:t>
      </w:r>
    </w:p>
    <w:p w:rsidR="00224B17" w:rsidRPr="00224B17" w:rsidRDefault="00224B17" w:rsidP="00224B17">
      <w:pPr>
        <w:ind w:left="720"/>
        <w:contextualSpacing/>
        <w:jc w:val="both"/>
        <w:rPr>
          <w:lang w:eastAsia="en-US"/>
        </w:rPr>
      </w:pPr>
      <w:r w:rsidRPr="00224B17">
        <w:rPr>
          <w:lang w:eastAsia="en-US"/>
        </w:rPr>
        <w:t xml:space="preserve">7. </w:t>
      </w:r>
      <w:r w:rsidRPr="00224B17">
        <w:rPr>
          <w:lang w:eastAsia="en-US"/>
        </w:rPr>
        <w:tab/>
        <w:t xml:space="preserve">garáže a odstavné </w:t>
      </w:r>
      <w:proofErr w:type="spellStart"/>
      <w:r w:rsidRPr="00224B17">
        <w:rPr>
          <w:lang w:eastAsia="en-US"/>
        </w:rPr>
        <w:t>stánia</w:t>
      </w:r>
      <w:proofErr w:type="spellEnd"/>
      <w:r w:rsidRPr="00224B17">
        <w:rPr>
          <w:lang w:eastAsia="en-US"/>
        </w:rPr>
        <w:t xml:space="preserve"> pre nákladné autá, prívesy, autobusy</w:t>
      </w:r>
    </w:p>
    <w:p w:rsidR="00224B17" w:rsidRPr="00224B17" w:rsidRDefault="00224B17" w:rsidP="00224B17">
      <w:pPr>
        <w:ind w:left="720"/>
        <w:contextualSpacing/>
        <w:jc w:val="both"/>
        <w:rPr>
          <w:lang w:eastAsia="en-US"/>
        </w:rPr>
      </w:pPr>
      <w:r w:rsidRPr="00224B17">
        <w:rPr>
          <w:lang w:eastAsia="en-US"/>
        </w:rPr>
        <w:t xml:space="preserve">8. </w:t>
      </w:r>
      <w:r w:rsidRPr="00224B17">
        <w:rPr>
          <w:lang w:eastAsia="en-US"/>
        </w:rPr>
        <w:tab/>
        <w:t>čerpacie stanice PHM</w:t>
      </w:r>
    </w:p>
    <w:p w:rsidR="00224B17" w:rsidRPr="00224B17" w:rsidRDefault="00224B17" w:rsidP="00224B17">
      <w:pPr>
        <w:ind w:left="720"/>
        <w:contextualSpacing/>
        <w:jc w:val="both"/>
        <w:rPr>
          <w:lang w:eastAsia="en-US"/>
        </w:rPr>
      </w:pPr>
    </w:p>
    <w:p w:rsidR="00224B17" w:rsidRPr="00224B17" w:rsidRDefault="00224B17" w:rsidP="00224B17">
      <w:pPr>
        <w:ind w:left="720"/>
        <w:contextualSpacing/>
        <w:jc w:val="both"/>
        <w:rPr>
          <w:lang w:eastAsia="en-US"/>
        </w:rPr>
      </w:pPr>
    </w:p>
    <w:p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uchádzač je povinný </w:t>
      </w:r>
      <w:r w:rsidRPr="00224B17">
        <w:rPr>
          <w:b/>
          <w:lang w:eastAsia="en-US"/>
        </w:rPr>
        <w:t>zložiť finančnú zábezpeku vo výške 5 000,00 EUR</w:t>
      </w:r>
      <w:r w:rsidRPr="00224B17">
        <w:rPr>
          <w:lang w:eastAsia="en-US"/>
        </w:rPr>
        <w:t xml:space="preserve">  (slovom päťtisíc eur), a to na bankový účet mesta Brezna, číslo účtu : </w:t>
      </w:r>
      <w:r w:rsidRPr="00224B17">
        <w:rPr>
          <w:b/>
          <w:lang w:eastAsia="en-US"/>
        </w:rPr>
        <w:t>2002795045/5600, s povinnosťou uviesť variabilný symbol (</w:t>
      </w:r>
      <w:r w:rsidRPr="00224B17">
        <w:rPr>
          <w:lang w:eastAsia="en-US"/>
        </w:rPr>
        <w:t>uchádzač - fyzická osoba podnikateľ alebo právnická osoba</w:t>
      </w:r>
      <w:r w:rsidRPr="00224B17">
        <w:rPr>
          <w:b/>
          <w:lang w:eastAsia="en-US"/>
        </w:rPr>
        <w:t xml:space="preserve"> </w:t>
      </w:r>
      <w:r w:rsidRPr="00224B17">
        <w:rPr>
          <w:lang w:eastAsia="en-US"/>
        </w:rPr>
        <w:t>uvedie IČO</w:t>
      </w:r>
      <w:r w:rsidRPr="00224B17">
        <w:rPr>
          <w:b/>
          <w:lang w:eastAsia="en-US"/>
        </w:rPr>
        <w:t>,</w:t>
      </w:r>
      <w:r w:rsidRPr="00224B17">
        <w:rPr>
          <w:lang w:eastAsia="en-US"/>
        </w:rPr>
        <w:t xml:space="preserve"> fyzická osoba –nepodnikateľ uvedie rodné číslo) IBAN : SK34 5600 0000 0020 0279</w:t>
      </w:r>
      <w:r w:rsidR="00F20677">
        <w:rPr>
          <w:lang w:eastAsia="en-US"/>
        </w:rPr>
        <w:t xml:space="preserve"> 5045</w:t>
      </w:r>
      <w:r w:rsidRPr="00224B17">
        <w:rPr>
          <w:rFonts w:ascii="Calibri" w:hAnsi="Calibri"/>
          <w:sz w:val="22"/>
          <w:szCs w:val="22"/>
          <w:lang w:eastAsia="en-US"/>
        </w:rPr>
        <w:t xml:space="preserve"> </w:t>
      </w:r>
      <w:r w:rsidRPr="00224B17">
        <w:rPr>
          <w:lang w:eastAsia="en-US"/>
        </w:rPr>
        <w:t xml:space="preserve">vedeného v Prima banke Slovensko a. s. </w:t>
      </w:r>
      <w:r w:rsidRPr="00224B17">
        <w:rPr>
          <w:u w:val="single"/>
          <w:lang w:eastAsia="en-US"/>
        </w:rPr>
        <w:t>najneskôr v posledný deň lehoty určenej na predkladanie súťažných návrhov;</w:t>
      </w:r>
      <w:r w:rsidRPr="00224B17">
        <w:rPr>
          <w:lang w:eastAsia="en-US"/>
        </w:rPr>
        <w:t xml:space="preserve"> </w:t>
      </w:r>
    </w:p>
    <w:p w:rsidR="00224B17" w:rsidRPr="00224B17" w:rsidRDefault="00224B17" w:rsidP="00224B17">
      <w:pPr>
        <w:numPr>
          <w:ilvl w:val="0"/>
          <w:numId w:val="13"/>
        </w:numPr>
        <w:spacing w:before="120" w:after="160" w:line="259" w:lineRule="auto"/>
        <w:jc w:val="both"/>
        <w:rPr>
          <w:lang w:eastAsia="en-US"/>
        </w:rPr>
      </w:pPr>
      <w:r w:rsidRPr="00224B17">
        <w:rPr>
          <w:lang w:eastAsia="en-US"/>
        </w:rPr>
        <w:t>ak predkladateľ podá viac súťažných návrhov na rôzne stavebné pozemky kt. sú predmetom tejto súťaže, je povinný zložiť</w:t>
      </w:r>
      <w:r w:rsidRPr="00224B17">
        <w:rPr>
          <w:b/>
          <w:lang w:eastAsia="en-US"/>
        </w:rPr>
        <w:t xml:space="preserve"> len jednu finančnú zábezpeku vo výške 5000,00 EUR</w:t>
      </w:r>
      <w:r w:rsidRPr="00224B17">
        <w:rPr>
          <w:lang w:eastAsia="en-US"/>
        </w:rPr>
        <w:t xml:space="preserve">  </w:t>
      </w:r>
    </w:p>
    <w:p w:rsidR="00224B17" w:rsidRPr="00224B17" w:rsidRDefault="00224B17" w:rsidP="00224B17">
      <w:pPr>
        <w:numPr>
          <w:ilvl w:val="0"/>
          <w:numId w:val="13"/>
        </w:numPr>
        <w:spacing w:before="120" w:after="160" w:line="259" w:lineRule="auto"/>
        <w:jc w:val="both"/>
        <w:rPr>
          <w:lang w:eastAsia="en-US"/>
        </w:rPr>
      </w:pPr>
      <w:r w:rsidRPr="00224B17">
        <w:rPr>
          <w:lang w:eastAsia="en-US"/>
        </w:rPr>
        <w:t>Doklad preukazujúci úhradu finančnej zábezpeky musí byť priložený k súťažnému návrhu (výpis z bankového účtu – internetbanking, kópia dokladu o vklade na bankový účet a pod.)</w:t>
      </w:r>
    </w:p>
    <w:p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finančná zábezpeka bude víťaznému uchádzačovi </w:t>
      </w:r>
      <w:r w:rsidRPr="00224B17">
        <w:rPr>
          <w:b/>
          <w:lang w:eastAsia="en-US"/>
        </w:rPr>
        <w:t>započítaná</w:t>
      </w:r>
      <w:r w:rsidRPr="00224B17">
        <w:rPr>
          <w:lang w:eastAsia="en-US"/>
        </w:rPr>
        <w:t xml:space="preserve"> do celkovej kúpnej ceny, </w:t>
      </w:r>
    </w:p>
    <w:p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finančná zábezpeka bude tým navrhovateľom, ktorí nesplnili podmienky ako aj neúspešným navrhovateľom súťaže vrátená </w:t>
      </w:r>
      <w:r w:rsidRPr="00224B17">
        <w:rPr>
          <w:b/>
          <w:lang w:eastAsia="en-US"/>
        </w:rPr>
        <w:t xml:space="preserve">do 30 pracovných dní </w:t>
      </w:r>
      <w:r w:rsidRPr="00224B17">
        <w:rPr>
          <w:lang w:eastAsia="en-US"/>
        </w:rPr>
        <w:t xml:space="preserve">odo dňa zasadnutia komisie na vyhodnotenie  súťažných ponúk, </w:t>
      </w:r>
    </w:p>
    <w:p w:rsidR="00224B17" w:rsidRPr="00224B17" w:rsidRDefault="00224B17" w:rsidP="00224B17">
      <w:pPr>
        <w:numPr>
          <w:ilvl w:val="0"/>
          <w:numId w:val="13"/>
        </w:numPr>
        <w:spacing w:before="120" w:after="160" w:line="259" w:lineRule="auto"/>
        <w:contextualSpacing/>
        <w:jc w:val="both"/>
        <w:rPr>
          <w:lang w:eastAsia="en-US"/>
        </w:rPr>
      </w:pPr>
      <w:r w:rsidRPr="00224B17">
        <w:rPr>
          <w:b/>
          <w:lang w:eastAsia="en-US"/>
        </w:rPr>
        <w:t xml:space="preserve">celá zložená finančná zábezpeka spolu s príslušenstvom prepadá v prospech vyhlasovateľa súťaže v prípade, ak úspešný uchádzač neuzavrie kúpnu zmluvu v </w:t>
      </w:r>
      <w:r w:rsidRPr="00224B17">
        <w:rPr>
          <w:b/>
          <w:lang w:eastAsia="en-US"/>
        </w:rPr>
        <w:lastRenderedPageBreak/>
        <w:t>lehote určenej vyhlasovateľom súťaže</w:t>
      </w:r>
      <w:r w:rsidRPr="00224B17">
        <w:rPr>
          <w:lang w:eastAsia="en-US"/>
        </w:rPr>
        <w:t xml:space="preserve">, pričom momentom prepadnutia zábezpeky vyhlasovateľ súťaže nie je viazaný predloženou ponukou uchádzača, ktorému prepadla predložená zábezpeka a vyhlasovateľ súťaže je oprávnený rokovať o uzatvorení kúpnej zmluvy s uchádzačom v poradí nasledujúcom, podľa kritéria uvedeného v bode E. </w:t>
      </w:r>
    </w:p>
    <w:p w:rsidR="00224B17" w:rsidRPr="00224B17" w:rsidRDefault="00224B17" w:rsidP="00224B17">
      <w:pPr>
        <w:ind w:left="720"/>
        <w:contextualSpacing/>
        <w:jc w:val="both"/>
        <w:rPr>
          <w:lang w:eastAsia="en-US"/>
        </w:rPr>
      </w:pPr>
    </w:p>
    <w:p w:rsidR="00224B17" w:rsidRPr="00224B17" w:rsidRDefault="00224B17" w:rsidP="00224B17">
      <w:pPr>
        <w:jc w:val="both"/>
        <w:rPr>
          <w:b/>
          <w:lang w:eastAsia="en-US"/>
        </w:rPr>
      </w:pPr>
      <w:r w:rsidRPr="00224B17">
        <w:rPr>
          <w:b/>
          <w:lang w:eastAsia="en-US"/>
        </w:rPr>
        <w:t xml:space="preserve">D/ Kritéria hodnotenia predložených návrhov </w:t>
      </w:r>
    </w:p>
    <w:p w:rsidR="00224B17" w:rsidRPr="00224B17" w:rsidRDefault="00224B17" w:rsidP="00224B17">
      <w:pPr>
        <w:numPr>
          <w:ilvl w:val="0"/>
          <w:numId w:val="15"/>
        </w:numPr>
        <w:spacing w:before="120" w:after="160" w:line="259" w:lineRule="auto"/>
        <w:contextualSpacing/>
        <w:jc w:val="both"/>
        <w:rPr>
          <w:lang w:eastAsia="en-US"/>
        </w:rPr>
      </w:pPr>
      <w:r w:rsidRPr="00224B17">
        <w:rPr>
          <w:lang w:eastAsia="en-US"/>
        </w:rPr>
        <w:t xml:space="preserve">jediným kritériom hodnotenia predložených návrhov </w:t>
      </w:r>
      <w:r w:rsidRPr="00224B17">
        <w:rPr>
          <w:b/>
          <w:lang w:eastAsia="en-US"/>
        </w:rPr>
        <w:t xml:space="preserve">je najvyššie ponúknutá kúpna cena </w:t>
      </w:r>
      <w:r w:rsidRPr="00224B17">
        <w:rPr>
          <w:lang w:eastAsia="en-US"/>
        </w:rPr>
        <w:t xml:space="preserve">predložená navrhovateľom za nehnuteľnosti,  ktoré sú predmetom predaja podľa týchto súťažných podmienok; </w:t>
      </w:r>
    </w:p>
    <w:p w:rsidR="00224B17" w:rsidRPr="00224B17" w:rsidRDefault="00224B17" w:rsidP="00224B17">
      <w:pPr>
        <w:numPr>
          <w:ilvl w:val="0"/>
          <w:numId w:val="15"/>
        </w:numPr>
        <w:spacing w:before="120" w:after="160" w:line="259" w:lineRule="auto"/>
        <w:contextualSpacing/>
        <w:jc w:val="both"/>
        <w:rPr>
          <w:lang w:eastAsia="en-US"/>
        </w:rPr>
      </w:pPr>
      <w:r w:rsidRPr="00224B17">
        <w:rPr>
          <w:lang w:eastAsia="en-US"/>
        </w:rPr>
        <w:t xml:space="preserve">najvyššej ponúknutej cene za nehnuteľnosť bude pridelené poradie č.1, ďalšej v poradí ako druhej najvýhodnejšej poradie č.2 atď. V prípade rovnakej ponúknutej ceny za nehnuteľnosť, rozhodne skorší termín podania návrhu; </w:t>
      </w:r>
    </w:p>
    <w:p w:rsidR="00224B17" w:rsidRPr="00224B17" w:rsidRDefault="00224B17" w:rsidP="00224B17">
      <w:pPr>
        <w:contextualSpacing/>
        <w:jc w:val="both"/>
        <w:rPr>
          <w:lang w:eastAsia="en-US"/>
        </w:rPr>
      </w:pPr>
    </w:p>
    <w:p w:rsidR="00224B17" w:rsidRPr="00224B17" w:rsidRDefault="00224B17" w:rsidP="00224B17">
      <w:pPr>
        <w:jc w:val="both"/>
        <w:rPr>
          <w:b/>
          <w:lang w:eastAsia="en-US"/>
        </w:rPr>
      </w:pPr>
      <w:r w:rsidRPr="00224B17">
        <w:rPr>
          <w:b/>
          <w:lang w:eastAsia="en-US"/>
        </w:rPr>
        <w:t xml:space="preserve">E/ Zásady ostatného obsahu zamýšľanej zmluvy, na ktorých vyhlasovateľ trvá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podmieňuje akceptáciu predaja nehnuteľností podľa vyhlásených podmienok primátorom mesta, na základe vyhodnotenia návrhov komisiou zriadenou podľa Zásad hospodárenia a nakladania s majetkom mesta Brezno;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požaduje, aby úspešný uchádzač do 30 dní od doručenia písomného akceptovania ponuky uzatvoril kúpnu zmluvu s vyhlasovateľom;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vyhlasovateľ požaduje, aby </w:t>
      </w:r>
      <w:r w:rsidRPr="00224B17">
        <w:rPr>
          <w:b/>
          <w:lang w:eastAsia="en-US"/>
        </w:rPr>
        <w:t>úspešný uchádzač uhradil kúpnu cenu do 15 dní</w:t>
      </w:r>
      <w:r w:rsidRPr="00224B17">
        <w:rPr>
          <w:lang w:eastAsia="en-US"/>
        </w:rPr>
        <w:t xml:space="preserve"> odo dňa účinnosti kúpnej zmluvy, inak si vyhlasovateľ vyhradzuje právo odstúpiť od zmluvy, </w:t>
      </w:r>
    </w:p>
    <w:p w:rsidR="00224B17" w:rsidRPr="00224B17" w:rsidRDefault="00224B17" w:rsidP="00224B17">
      <w:pPr>
        <w:numPr>
          <w:ilvl w:val="0"/>
          <w:numId w:val="16"/>
        </w:numPr>
        <w:spacing w:before="120" w:after="160" w:line="259" w:lineRule="auto"/>
        <w:ind w:left="714" w:hanging="357"/>
        <w:contextualSpacing/>
        <w:jc w:val="both"/>
        <w:rPr>
          <w:lang w:eastAsia="en-US"/>
        </w:rPr>
      </w:pPr>
      <w:r w:rsidRPr="00224B17">
        <w:rPr>
          <w:lang w:eastAsia="en-US"/>
        </w:rPr>
        <w:t xml:space="preserve">v prípade ak vyhlasovateľ súťaže odstúpi od zmluvy podľa predchádzajúceho bodu, má právo na zaplatenie zmluvnej pokuty vo výške  poskytnutej finančnej zábezpeky, ktorá je splatná do 15 dní odo dňa doručenia výzvy na jej úhradu úspešnému uchádzačovi;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úspešný uchádzač sa zaväzuje kúpiť predmet súťaže v stave v akom sa nachádza ku dňu podpisu kúpnej zmluvy;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vyhlasovateľ podá návrh na vklad do katastra nehnuteľností až po uhradení celej kúpnej ceny;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správne poplatky spojené s návrhom na vklad znáša v plnom rozsahu navrhovateľ, kupujúci;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úspešný uchádzač sa zaväzuje, že si </w:t>
      </w:r>
      <w:proofErr w:type="spellStart"/>
      <w:r w:rsidRPr="00224B17">
        <w:rPr>
          <w:lang w:eastAsia="en-US"/>
        </w:rPr>
        <w:t>zabezčí</w:t>
      </w:r>
      <w:proofErr w:type="spellEnd"/>
      <w:r w:rsidRPr="00224B17">
        <w:rPr>
          <w:lang w:eastAsia="en-US"/>
        </w:rPr>
        <w:t xml:space="preserve"> za účelom vybudovania a prevádzky jednotlivých objektov kladné stanoviská orgánov štátnej ochrany prírody a dotknutých orgánov štátnej správy vrátane </w:t>
      </w:r>
      <w:proofErr w:type="spellStart"/>
      <w:r w:rsidRPr="00224B17">
        <w:rPr>
          <w:lang w:eastAsia="en-US"/>
        </w:rPr>
        <w:t>StVS</w:t>
      </w:r>
      <w:proofErr w:type="spellEnd"/>
      <w:r w:rsidRPr="00224B17">
        <w:rPr>
          <w:lang w:eastAsia="en-US"/>
        </w:rPr>
        <w:t>, a. s., </w:t>
      </w:r>
      <w:proofErr w:type="spellStart"/>
      <w:r w:rsidRPr="00224B17">
        <w:rPr>
          <w:lang w:eastAsia="en-US"/>
        </w:rPr>
        <w:t>StVPS</w:t>
      </w:r>
      <w:proofErr w:type="spellEnd"/>
      <w:r w:rsidRPr="00224B17">
        <w:rPr>
          <w:lang w:eastAsia="en-US"/>
        </w:rPr>
        <w:t>, a. s., SSE a. s. a SPP a. s.</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kúpna zmluva je v súlade s § 5a zákona č. 211/2000 </w:t>
      </w:r>
      <w:proofErr w:type="spellStart"/>
      <w:r w:rsidRPr="00224B17">
        <w:rPr>
          <w:lang w:eastAsia="en-US"/>
        </w:rPr>
        <w:t>Z.z</w:t>
      </w:r>
      <w:proofErr w:type="spellEnd"/>
      <w:r w:rsidRPr="00224B17">
        <w:rPr>
          <w:lang w:eastAsia="en-US"/>
        </w:rPr>
        <w:t xml:space="preserve">. o slobodnom prístupe k informáciám povinne zverejňovanou zmluvou a podľa § 47a Občianskeho zákonníka v znení neskorších predpisov </w:t>
      </w:r>
      <w:r w:rsidRPr="00224B17">
        <w:rPr>
          <w:b/>
          <w:lang w:eastAsia="en-US"/>
        </w:rPr>
        <w:t>nadobúda účinnosť dňom nasledujúcom po dni jej zverejnenia na webovom sídle vyhlasovateľa</w:t>
      </w:r>
      <w:r w:rsidRPr="00224B17">
        <w:rPr>
          <w:lang w:eastAsia="en-US"/>
        </w:rPr>
        <w:t xml:space="preserve">. </w:t>
      </w:r>
    </w:p>
    <w:p w:rsidR="00224B17" w:rsidRPr="00224B17" w:rsidRDefault="00224B17" w:rsidP="00224B17">
      <w:pPr>
        <w:ind w:left="720"/>
        <w:contextualSpacing/>
        <w:jc w:val="both"/>
        <w:rPr>
          <w:lang w:eastAsia="en-US"/>
        </w:rPr>
      </w:pPr>
    </w:p>
    <w:p w:rsidR="00224B17" w:rsidRPr="00224B17" w:rsidRDefault="00224B17" w:rsidP="00224B17">
      <w:pPr>
        <w:jc w:val="both"/>
        <w:rPr>
          <w:b/>
          <w:lang w:eastAsia="en-US"/>
        </w:rPr>
      </w:pPr>
      <w:r w:rsidRPr="00224B17">
        <w:rPr>
          <w:b/>
          <w:lang w:eastAsia="en-US"/>
        </w:rPr>
        <w:t xml:space="preserve">F/ Vyhlasovateľ si vyhradzuje právo </w:t>
      </w:r>
    </w:p>
    <w:p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aby úspešný uchádzač </w:t>
      </w:r>
      <w:r w:rsidRPr="00224B17">
        <w:rPr>
          <w:b/>
          <w:lang w:eastAsia="en-US"/>
        </w:rPr>
        <w:t xml:space="preserve">uzatvoril kúpnu zmluvu v lehote do 30 dní </w:t>
      </w:r>
      <w:r w:rsidRPr="00224B17">
        <w:rPr>
          <w:lang w:eastAsia="en-US"/>
        </w:rPr>
        <w:t>od doručenia písomnej akceptácie ponuky  primátorom mesta,</w:t>
      </w:r>
    </w:p>
    <w:p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v prípade nedodržania platobných podmienok a lehoty na uzatvorenie kúpnej zmluvy môže vyhlasovateľ predmet súťaže ponúknuť ďalším navrhovateľom v poradí určenom pri vyhodnotení predložených ponúk alebo súťaž ukončiť ako neúspešnú, a to aj ak bol predložený a vybratý len jeden súťažný návrh a nedôjde na strane navrhovateľa k uzatvoreniu kúpnej zmluvy v požadovanej lehote; </w:t>
      </w:r>
    </w:p>
    <w:p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lastRenderedPageBreak/>
        <w:t xml:space="preserve">odmietnuť všetky predložené súťažné návrhy; </w:t>
      </w:r>
    </w:p>
    <w:p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vyhlásené podmienky súťaže meniť, alebo súťaž zrušiť bez výberu súťažného návrhu, a to aj po predložení súťažných návrhov, alebo súťaž zrušiť počas lehoty na ich výber, ukončiť súťaž ako neúspešnú, alebo predĺžiť lehotu na predkladanie ponúk, predĺžiť lehotu na vyhlásenie výsledkov súťaže; </w:t>
      </w:r>
    </w:p>
    <w:p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zmena podmienok súťaže sa môže vykonať spôsobom a prostriedkami tak, ako bola obchodná verejná súťaž vyhlásená (úradná tabuľa a internetová stránka mesta Brezna). </w:t>
      </w:r>
    </w:p>
    <w:p w:rsidR="00224B17" w:rsidRPr="00224B17" w:rsidRDefault="00224B17" w:rsidP="00224B17">
      <w:pPr>
        <w:jc w:val="both"/>
        <w:rPr>
          <w:b/>
          <w:lang w:eastAsia="en-US"/>
        </w:rPr>
      </w:pPr>
    </w:p>
    <w:p w:rsidR="00224B17" w:rsidRPr="00224B17" w:rsidRDefault="00224B17" w:rsidP="00224B17">
      <w:pPr>
        <w:jc w:val="both"/>
        <w:rPr>
          <w:b/>
          <w:lang w:eastAsia="en-US"/>
        </w:rPr>
      </w:pPr>
      <w:r w:rsidRPr="00224B17">
        <w:rPr>
          <w:b/>
          <w:lang w:eastAsia="en-US"/>
        </w:rPr>
        <w:t xml:space="preserve">G/ Spôsob vyhlásenia výsledkov obchodnej verejnej súťaže </w:t>
      </w:r>
    </w:p>
    <w:p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navrhovateľ víťaznej ponuky /víťazných ponúk/ bude o výbere ponuky </w:t>
      </w:r>
      <w:r w:rsidRPr="00224B17">
        <w:rPr>
          <w:b/>
          <w:lang w:eastAsia="en-US"/>
        </w:rPr>
        <w:t>informovaný  do 10 pracovných dní od vyhodnotenia súťažných návrhov súťažnou komisiou</w:t>
      </w:r>
      <w:r w:rsidRPr="00224B17">
        <w:rPr>
          <w:lang w:eastAsia="en-US"/>
        </w:rPr>
        <w:t xml:space="preserve">; </w:t>
      </w:r>
    </w:p>
    <w:p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vyhlasovateľ zároveň uverejní informáciu o víťazovi /víťazoch/ obchodnej verejnej súťaže alebo o ukončení obchodnej verejnej súťaže bez výberu súťažného návrhu alebo o zrušení obchodnej verejnej súťaže alebo o zmene podmienok obchodnej verejnej súťaže na webovom sídle vyhlasovateľa (www.brezno.sk) a na úradnej tabuli; </w:t>
      </w:r>
    </w:p>
    <w:p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vyhlasovateľ oznámi účastníkom súťaže, ktorí v súťaži neuspeli, že ich návrhy sa odmietajú, a to na webovom sídle vyhlasovateľa (www.brezno.sk) a na úradnej tabuli najneskôr do 30 dní od uzatvorenia zmluvy s vybraným uchádzačom. Od tohto okamihu nie sú neúspešní účastníci súťaže viazaní svojimi návrhmi. Vo vzťahu k neúspešným účastníkom súťaže má takéto uverejnenie účinky doručenia oznámenia o odmietnutí ponuky podanej do súťaže; </w:t>
      </w:r>
    </w:p>
    <w:p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vyhlasovateľ oznámi účastníkom súťaže, ktorí podali súťažný návrh a nesplnili podmienky súťaže, že ich návrh sa nezaraďuje do vyhodnotenia súťažných ponúk, a to na webovom sídle vyhlasovateľa (www.brezno.sk). Vo vzťahu k týmto účastníkom súťaže má takéto uverejnenie účinky doručenia oznámenia o odmietnutí ponuky podanej do súťaže; </w:t>
      </w:r>
    </w:p>
    <w:p w:rsidR="00224B17" w:rsidRPr="00224B17" w:rsidRDefault="00224B17" w:rsidP="00224B17">
      <w:pPr>
        <w:ind w:left="720"/>
        <w:contextualSpacing/>
        <w:jc w:val="both"/>
        <w:rPr>
          <w:b/>
          <w:lang w:eastAsia="en-US"/>
        </w:rPr>
      </w:pPr>
    </w:p>
    <w:p w:rsidR="00224B17" w:rsidRPr="00224B17" w:rsidRDefault="00224B17" w:rsidP="00224B17">
      <w:pPr>
        <w:jc w:val="both"/>
        <w:rPr>
          <w:b/>
          <w:lang w:eastAsia="en-US"/>
        </w:rPr>
      </w:pPr>
      <w:r w:rsidRPr="00224B17">
        <w:rPr>
          <w:b/>
          <w:lang w:eastAsia="en-US"/>
        </w:rPr>
        <w:t xml:space="preserve">H/ Ďalšie podmienky obchodnej verejnej súťaže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uchádzač podaním súťažného návrhu prejavuje súhlas s časovým priebehom obchodnej verejnej súťaže, dodržiavaním požiadaviek na dôvernosť údajov, vymedzením predmetu obchodnej verejnej súťaže obsahom zamýšľanej zmluvy na ktorých vyhlasovateľ trvá a uverejnenými podmienkami;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účastníci súťaže sú viazaní svojimi návrhmi do doručenia oznámenia vyhlasovateľa, že ich návrhy sa odmietli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jazyk, v ktorom uchádzači musia predložiť svoj súťažný návrh je slovenský jazyk;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zasadnutia komisie je prístupné verejnosti, ako aj účastníkom súťaže, s prihliadnutím na kapacitu miestnosti, kde sa výsledky súťaže budú vyhodnocovať;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na neúčasť niektorého z uchádzačov pri otváraní obálok sa neprihliada;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návrh je neodvolateľný odo dňa nasledujúceho po dni skončenia podávania súťažných návrhov;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vyhlasovateľ náklady spojené s účasťou navrhovateľa na súťaži neuhrádza;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do vyhodnotenia bude zaradená každá ponuka, ktorá bude obsahovať všetky náležitosti podľa podmienok pre zaradenie do obchodnej verejnej súťaže;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osobitný nárok na náhradu nákladov spojených s účasťou na súťaži nevzniká uchádzačovi, ktorý v súťaži zvíťazil a ani uchádzačovi, ktorý bol v súťaži neúspešný alebo nesplnil podmienky súťaže a bol vylúčený,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lastRenderedPageBreak/>
        <w:t xml:space="preserve">materiály predložené v ponuke sa navrhovateľom nevracajú </w:t>
      </w:r>
    </w:p>
    <w:p w:rsidR="00224B17" w:rsidRPr="00224B17" w:rsidRDefault="00224B17" w:rsidP="00224B17">
      <w:pPr>
        <w:ind w:left="360"/>
        <w:jc w:val="both"/>
        <w:rPr>
          <w:lang w:eastAsia="en-US"/>
        </w:rPr>
      </w:pPr>
    </w:p>
    <w:p w:rsidR="00224B17" w:rsidRPr="00224B17" w:rsidRDefault="00224B17" w:rsidP="00224B17">
      <w:pPr>
        <w:jc w:val="both"/>
        <w:rPr>
          <w:b/>
          <w:lang w:eastAsia="en-US"/>
        </w:rPr>
      </w:pPr>
      <w:r w:rsidRPr="00224B17">
        <w:rPr>
          <w:b/>
          <w:lang w:eastAsia="en-US"/>
        </w:rPr>
        <w:t xml:space="preserve">I/ Podávanie informácii </w:t>
      </w:r>
    </w:p>
    <w:p w:rsidR="00224B17" w:rsidRPr="00224B17" w:rsidRDefault="00224B17" w:rsidP="00224B17">
      <w:pPr>
        <w:jc w:val="both"/>
        <w:rPr>
          <w:lang w:eastAsia="en-US"/>
        </w:rPr>
      </w:pPr>
      <w:r w:rsidRPr="00224B17">
        <w:rPr>
          <w:lang w:eastAsia="en-US"/>
        </w:rPr>
        <w:t xml:space="preserve">Bližšie informácie Vám budú poskytnuté na Mestskom úrade v Brezne – odbor právny a majetkový (kancelária č. 25, I. posch.), telefonicky na č. tel.: 048 6306 262, alebo e-mailom na adrese michal.vetrak@brezno.sk;  </w:t>
      </w:r>
    </w:p>
    <w:p w:rsidR="003E2DE7" w:rsidRDefault="003E2DE7" w:rsidP="00B86D69">
      <w:pPr>
        <w:jc w:val="both"/>
      </w:pPr>
    </w:p>
    <w:p w:rsidR="00F8012E" w:rsidRDefault="00451A3F" w:rsidP="00B86D69">
      <w:pPr>
        <w:jc w:val="both"/>
      </w:pPr>
      <w:r>
        <w:t xml:space="preserve">V Brezne, </w:t>
      </w:r>
      <w:r w:rsidR="000A5BCE">
        <w:t>04.10</w:t>
      </w:r>
      <w:bookmarkStart w:id="0" w:name="_GoBack"/>
      <w:bookmarkEnd w:id="0"/>
      <w:r w:rsidR="00224B17">
        <w:t>.2022</w:t>
      </w:r>
      <w:r w:rsidR="00F8012E">
        <w:tab/>
      </w:r>
      <w:r w:rsidR="00F8012E">
        <w:tab/>
      </w:r>
      <w:r w:rsidR="00F8012E">
        <w:tab/>
      </w:r>
      <w:r w:rsidR="00F8012E">
        <w:tab/>
      </w:r>
      <w:r w:rsidR="00F8012E">
        <w:tab/>
      </w:r>
    </w:p>
    <w:p w:rsidR="00F8012E" w:rsidRDefault="00F8012E" w:rsidP="00F8012E">
      <w:pPr>
        <w:ind w:left="5672" w:firstLine="709"/>
        <w:jc w:val="both"/>
      </w:pPr>
    </w:p>
    <w:p w:rsidR="00F8012E" w:rsidRDefault="004D62FC" w:rsidP="00760E7E">
      <w:pPr>
        <w:ind w:left="5672"/>
        <w:jc w:val="both"/>
      </w:pPr>
      <w:r>
        <w:t xml:space="preserve">   </w:t>
      </w:r>
      <w:r w:rsidR="00232B3D">
        <w:t xml:space="preserve">  </w:t>
      </w:r>
      <w:r w:rsidR="00F8012E">
        <w:t xml:space="preserve">JUDr. Tomáš </w:t>
      </w:r>
      <w:proofErr w:type="spellStart"/>
      <w:r w:rsidR="00F8012E">
        <w:t>Abel</w:t>
      </w:r>
      <w:proofErr w:type="spellEnd"/>
      <w:r w:rsidR="00F8012E">
        <w:t>, PhD.</w:t>
      </w:r>
      <w:r>
        <w:t xml:space="preserve"> </w:t>
      </w:r>
      <w:r w:rsidR="00F367FC">
        <w:t>v.</w:t>
      </w:r>
      <w:r w:rsidR="00FB78FD">
        <w:t xml:space="preserve"> </w:t>
      </w:r>
      <w:r w:rsidR="00F367FC">
        <w:t>r.</w:t>
      </w:r>
    </w:p>
    <w:p w:rsidR="00F8012E" w:rsidRDefault="00760E7E" w:rsidP="00760E7E">
      <w:pPr>
        <w:ind w:left="4963" w:firstLine="709"/>
        <w:jc w:val="both"/>
      </w:pPr>
      <w:r>
        <w:t xml:space="preserve">            </w:t>
      </w:r>
      <w:r w:rsidR="00F8012E">
        <w:t>Primátor mesta</w:t>
      </w:r>
      <w:r w:rsidR="00F8012E">
        <w:tab/>
      </w:r>
    </w:p>
    <w:p w:rsidR="000671D7" w:rsidRDefault="000671D7" w:rsidP="00B86D69">
      <w:pPr>
        <w:jc w:val="both"/>
      </w:pPr>
    </w:p>
    <w:sectPr w:rsidR="000671D7">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75E" w:rsidRDefault="00E4075E">
      <w:r>
        <w:separator/>
      </w:r>
    </w:p>
  </w:endnote>
  <w:endnote w:type="continuationSeparator" w:id="0">
    <w:p w:rsidR="00E4075E" w:rsidRDefault="00E40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0E0F49" w:rsidRDefault="000E0F49" w:rsidP="000E0F49">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0A5BCE">
      <w:rPr>
        <w:rStyle w:val="slostrany"/>
        <w:noProof/>
      </w:rPr>
      <w:t>5</w:t>
    </w:r>
    <w:r>
      <w:rPr>
        <w:rStyle w:val="slostrany"/>
      </w:rPr>
      <w:fldChar w:fldCharType="end"/>
    </w:r>
  </w:p>
  <w:p w:rsidR="000E0F49" w:rsidRDefault="000E0F49" w:rsidP="000E0F49">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75E" w:rsidRDefault="00E4075E">
      <w:r>
        <w:separator/>
      </w:r>
    </w:p>
  </w:footnote>
  <w:footnote w:type="continuationSeparator" w:id="0">
    <w:p w:rsidR="00E4075E" w:rsidRDefault="00E40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361" w:rsidRDefault="00E8509F">
    <w:pPr>
      <w:pStyle w:val="Hlavika"/>
      <w:tabs>
        <w:tab w:val="clear" w:pos="4536"/>
        <w:tab w:val="clear" w:pos="9072"/>
      </w:tabs>
      <w:ind w:left="4254"/>
      <w:rPr>
        <w:sz w:val="20"/>
        <w:szCs w:val="20"/>
      </w:rP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01CDC"/>
    <w:multiLevelType w:val="hybridMultilevel"/>
    <w:tmpl w:val="B9CA2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ED6730"/>
    <w:multiLevelType w:val="hybridMultilevel"/>
    <w:tmpl w:val="B83A1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180328"/>
    <w:multiLevelType w:val="hybridMultilevel"/>
    <w:tmpl w:val="B404AEB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19396613"/>
    <w:multiLevelType w:val="singleLevel"/>
    <w:tmpl w:val="CE96D6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4" w15:restartNumberingAfterBreak="0">
    <w:nsid w:val="1D601BE5"/>
    <w:multiLevelType w:val="hybridMultilevel"/>
    <w:tmpl w:val="2A1E2796"/>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561796"/>
    <w:multiLevelType w:val="hybridMultilevel"/>
    <w:tmpl w:val="E662DD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E604705"/>
    <w:multiLevelType w:val="hybridMultilevel"/>
    <w:tmpl w:val="9170EF44"/>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505D2"/>
    <w:multiLevelType w:val="hybridMultilevel"/>
    <w:tmpl w:val="D7DEF3B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E95033"/>
    <w:multiLevelType w:val="hybridMultilevel"/>
    <w:tmpl w:val="BEFEAA8A"/>
    <w:lvl w:ilvl="0" w:tplc="78BC49E8">
      <w:start w:val="2"/>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4C6C20D0"/>
    <w:multiLevelType w:val="hybridMultilevel"/>
    <w:tmpl w:val="2C345454"/>
    <w:lvl w:ilvl="0" w:tplc="BBD2037E">
      <w:start w:val="1"/>
      <w:numFmt w:val="bullet"/>
      <w:lvlText w:val=""/>
      <w:lvlJc w:val="left"/>
      <w:pPr>
        <w:tabs>
          <w:tab w:val="num" w:pos="709"/>
        </w:tabs>
        <w:ind w:left="709" w:hanging="709"/>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7858B5"/>
    <w:multiLevelType w:val="hybridMultilevel"/>
    <w:tmpl w:val="E8F0F3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8D53AAA"/>
    <w:multiLevelType w:val="hybridMultilevel"/>
    <w:tmpl w:val="AC0CD5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A2C0DA7"/>
    <w:multiLevelType w:val="hybridMultilevel"/>
    <w:tmpl w:val="C6EA8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D7B7874"/>
    <w:multiLevelType w:val="hybridMultilevel"/>
    <w:tmpl w:val="22464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E2C0A02"/>
    <w:multiLevelType w:val="hybridMultilevel"/>
    <w:tmpl w:val="AD8C5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48D5431"/>
    <w:multiLevelType w:val="singleLevel"/>
    <w:tmpl w:val="79949106"/>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abstractNum>
  <w:abstractNum w:abstractNumId="16" w15:restartNumberingAfterBreak="0">
    <w:nsid w:val="6D535C9E"/>
    <w:multiLevelType w:val="hybridMultilevel"/>
    <w:tmpl w:val="C12E7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FC64642"/>
    <w:multiLevelType w:val="hybridMultilevel"/>
    <w:tmpl w:val="2BF81B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3111BB4"/>
    <w:multiLevelType w:val="hybridMultilevel"/>
    <w:tmpl w:val="09460872"/>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7029F1"/>
    <w:multiLevelType w:val="hybridMultilevel"/>
    <w:tmpl w:val="6780269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665FB2"/>
    <w:multiLevelType w:val="hybridMultilevel"/>
    <w:tmpl w:val="62B8B566"/>
    <w:lvl w:ilvl="0" w:tplc="11B6B1E0">
      <w:start w:val="16"/>
      <w:numFmt w:val="bullet"/>
      <w:lvlText w:val="-"/>
      <w:lvlJc w:val="left"/>
      <w:pPr>
        <w:ind w:left="1108" w:hanging="360"/>
      </w:pPr>
      <w:rPr>
        <w:rFonts w:ascii="Times New Roman" w:eastAsia="Times New Roman" w:hAnsi="Times New Roman" w:cs="Times New Roman" w:hint="default"/>
      </w:rPr>
    </w:lvl>
    <w:lvl w:ilvl="1" w:tplc="041B0003">
      <w:start w:val="1"/>
      <w:numFmt w:val="bullet"/>
      <w:lvlText w:val="o"/>
      <w:lvlJc w:val="left"/>
      <w:pPr>
        <w:ind w:left="1828" w:hanging="360"/>
      </w:pPr>
      <w:rPr>
        <w:rFonts w:ascii="Courier New" w:hAnsi="Courier New" w:cs="Times New Roman" w:hint="default"/>
      </w:rPr>
    </w:lvl>
    <w:lvl w:ilvl="2" w:tplc="041B0005">
      <w:start w:val="1"/>
      <w:numFmt w:val="bullet"/>
      <w:lvlText w:val=""/>
      <w:lvlJc w:val="left"/>
      <w:pPr>
        <w:ind w:left="2548" w:hanging="360"/>
      </w:pPr>
      <w:rPr>
        <w:rFonts w:ascii="Wingdings" w:hAnsi="Wingdings" w:hint="default"/>
      </w:rPr>
    </w:lvl>
    <w:lvl w:ilvl="3" w:tplc="041B0001">
      <w:start w:val="1"/>
      <w:numFmt w:val="bullet"/>
      <w:lvlText w:val=""/>
      <w:lvlJc w:val="left"/>
      <w:pPr>
        <w:ind w:left="3268" w:hanging="360"/>
      </w:pPr>
      <w:rPr>
        <w:rFonts w:ascii="Symbol" w:hAnsi="Symbol" w:hint="default"/>
      </w:rPr>
    </w:lvl>
    <w:lvl w:ilvl="4" w:tplc="041B0003">
      <w:start w:val="1"/>
      <w:numFmt w:val="bullet"/>
      <w:lvlText w:val="o"/>
      <w:lvlJc w:val="left"/>
      <w:pPr>
        <w:ind w:left="3988" w:hanging="360"/>
      </w:pPr>
      <w:rPr>
        <w:rFonts w:ascii="Courier New" w:hAnsi="Courier New" w:cs="Times New Roman" w:hint="default"/>
      </w:rPr>
    </w:lvl>
    <w:lvl w:ilvl="5" w:tplc="041B0005">
      <w:start w:val="1"/>
      <w:numFmt w:val="bullet"/>
      <w:lvlText w:val=""/>
      <w:lvlJc w:val="left"/>
      <w:pPr>
        <w:ind w:left="4708" w:hanging="360"/>
      </w:pPr>
      <w:rPr>
        <w:rFonts w:ascii="Wingdings" w:hAnsi="Wingdings" w:hint="default"/>
      </w:rPr>
    </w:lvl>
    <w:lvl w:ilvl="6" w:tplc="041B0001">
      <w:start w:val="1"/>
      <w:numFmt w:val="bullet"/>
      <w:lvlText w:val=""/>
      <w:lvlJc w:val="left"/>
      <w:pPr>
        <w:ind w:left="5428" w:hanging="360"/>
      </w:pPr>
      <w:rPr>
        <w:rFonts w:ascii="Symbol" w:hAnsi="Symbol" w:hint="default"/>
      </w:rPr>
    </w:lvl>
    <w:lvl w:ilvl="7" w:tplc="041B0003">
      <w:start w:val="1"/>
      <w:numFmt w:val="bullet"/>
      <w:lvlText w:val="o"/>
      <w:lvlJc w:val="left"/>
      <w:pPr>
        <w:ind w:left="6148" w:hanging="360"/>
      </w:pPr>
      <w:rPr>
        <w:rFonts w:ascii="Courier New" w:hAnsi="Courier New" w:cs="Times New Roman" w:hint="default"/>
      </w:rPr>
    </w:lvl>
    <w:lvl w:ilvl="8" w:tplc="041B0005">
      <w:start w:val="1"/>
      <w:numFmt w:val="bullet"/>
      <w:lvlText w:val=""/>
      <w:lvlJc w:val="left"/>
      <w:pPr>
        <w:ind w:left="6868" w:hanging="360"/>
      </w:pPr>
      <w:rPr>
        <w:rFonts w:ascii="Wingdings" w:hAnsi="Wingdings" w:hint="default"/>
      </w:rPr>
    </w:lvl>
  </w:abstractNum>
  <w:num w:numId="1">
    <w:abstractNumId w:val="7"/>
  </w:num>
  <w:num w:numId="2">
    <w:abstractNumId w:val="6"/>
  </w:num>
  <w:num w:numId="3">
    <w:abstractNumId w:val="20"/>
  </w:num>
  <w:num w:numId="4">
    <w:abstractNumId w:val="12"/>
  </w:num>
  <w:num w:numId="5">
    <w:abstractNumId w:val="5"/>
  </w:num>
  <w:num w:numId="6">
    <w:abstractNumId w:val="9"/>
  </w:num>
  <w:num w:numId="7">
    <w:abstractNumId w:val="11"/>
  </w:num>
  <w:num w:numId="8">
    <w:abstractNumId w:val="4"/>
  </w:num>
  <w:num w:numId="9">
    <w:abstractNumId w:val="19"/>
  </w:num>
  <w:num w:numId="10">
    <w:abstractNumId w:val="18"/>
  </w:num>
  <w:num w:numId="11">
    <w:abstractNumId w:val="12"/>
  </w:num>
  <w:num w:numId="12">
    <w:abstractNumId w:val="5"/>
  </w:num>
  <w:num w:numId="13">
    <w:abstractNumId w:val="0"/>
  </w:num>
  <w:num w:numId="14">
    <w:abstractNumId w:val="1"/>
  </w:num>
  <w:num w:numId="15">
    <w:abstractNumId w:val="11"/>
  </w:num>
  <w:num w:numId="16">
    <w:abstractNumId w:val="17"/>
  </w:num>
  <w:num w:numId="17">
    <w:abstractNumId w:val="16"/>
  </w:num>
  <w:num w:numId="18">
    <w:abstractNumId w:val="13"/>
  </w:num>
  <w:num w:numId="19">
    <w:abstractNumId w:val="14"/>
  </w:num>
  <w:num w:numId="20">
    <w:abstractNumId w:val="2"/>
  </w:num>
  <w:num w:numId="21">
    <w:abstractNumId w:val="20"/>
  </w:num>
  <w:num w:numId="22">
    <w:abstractNumId w:val="8"/>
  </w:num>
  <w:num w:numId="23">
    <w:abstractNumId w:val="3"/>
    <w:lvlOverride w:ilvl="0">
      <w:startOverride w:val="1"/>
    </w:lvlOverride>
  </w:num>
  <w:num w:numId="24">
    <w:abstractNumId w:val="15"/>
    <w:lvlOverride w:ilvl="0">
      <w:startOverride w:val="1"/>
    </w:lvlOverride>
  </w:num>
  <w:num w:numId="2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09F"/>
    <w:rsid w:val="00015597"/>
    <w:rsid w:val="000219E2"/>
    <w:rsid w:val="000313D2"/>
    <w:rsid w:val="00034361"/>
    <w:rsid w:val="000354BE"/>
    <w:rsid w:val="00040FCE"/>
    <w:rsid w:val="000671D7"/>
    <w:rsid w:val="00075FC3"/>
    <w:rsid w:val="00087DDB"/>
    <w:rsid w:val="00090996"/>
    <w:rsid w:val="00093BD9"/>
    <w:rsid w:val="000A1D08"/>
    <w:rsid w:val="000A5BCE"/>
    <w:rsid w:val="000B3859"/>
    <w:rsid w:val="000B6CF7"/>
    <w:rsid w:val="000C0A2B"/>
    <w:rsid w:val="000C1DEA"/>
    <w:rsid w:val="000C34AC"/>
    <w:rsid w:val="000C4D3F"/>
    <w:rsid w:val="000D0532"/>
    <w:rsid w:val="000D466E"/>
    <w:rsid w:val="000D75D0"/>
    <w:rsid w:val="000E0F49"/>
    <w:rsid w:val="000F62A8"/>
    <w:rsid w:val="00100811"/>
    <w:rsid w:val="001055D0"/>
    <w:rsid w:val="00116409"/>
    <w:rsid w:val="0012017B"/>
    <w:rsid w:val="0012397F"/>
    <w:rsid w:val="00124C80"/>
    <w:rsid w:val="00126DC1"/>
    <w:rsid w:val="00130A1E"/>
    <w:rsid w:val="00132722"/>
    <w:rsid w:val="001367D0"/>
    <w:rsid w:val="001417C4"/>
    <w:rsid w:val="00155390"/>
    <w:rsid w:val="0015642F"/>
    <w:rsid w:val="0016523E"/>
    <w:rsid w:val="0017158C"/>
    <w:rsid w:val="00175C48"/>
    <w:rsid w:val="00176AED"/>
    <w:rsid w:val="0019668F"/>
    <w:rsid w:val="00196B16"/>
    <w:rsid w:val="001A647E"/>
    <w:rsid w:val="001B07E5"/>
    <w:rsid w:val="001B08B9"/>
    <w:rsid w:val="001C3A55"/>
    <w:rsid w:val="001C69F2"/>
    <w:rsid w:val="001C78B2"/>
    <w:rsid w:val="001D4296"/>
    <w:rsid w:val="001E1389"/>
    <w:rsid w:val="001E2355"/>
    <w:rsid w:val="001F1E8D"/>
    <w:rsid w:val="001F4DF1"/>
    <w:rsid w:val="001F52A0"/>
    <w:rsid w:val="0022201E"/>
    <w:rsid w:val="00223EC8"/>
    <w:rsid w:val="00223F88"/>
    <w:rsid w:val="00224B17"/>
    <w:rsid w:val="00231871"/>
    <w:rsid w:val="00232B3D"/>
    <w:rsid w:val="00232D71"/>
    <w:rsid w:val="0024322B"/>
    <w:rsid w:val="00243374"/>
    <w:rsid w:val="00277A48"/>
    <w:rsid w:val="0028181B"/>
    <w:rsid w:val="00283A80"/>
    <w:rsid w:val="00291F76"/>
    <w:rsid w:val="002A47E1"/>
    <w:rsid w:val="002A4B1F"/>
    <w:rsid w:val="002A7CB1"/>
    <w:rsid w:val="002B6C83"/>
    <w:rsid w:val="002E0031"/>
    <w:rsid w:val="002F41BE"/>
    <w:rsid w:val="0032116A"/>
    <w:rsid w:val="00332950"/>
    <w:rsid w:val="00347021"/>
    <w:rsid w:val="00360919"/>
    <w:rsid w:val="0036539D"/>
    <w:rsid w:val="003654A8"/>
    <w:rsid w:val="003654AE"/>
    <w:rsid w:val="00393CDF"/>
    <w:rsid w:val="003A4E72"/>
    <w:rsid w:val="003A77AE"/>
    <w:rsid w:val="003B3F64"/>
    <w:rsid w:val="003C3363"/>
    <w:rsid w:val="003C6DA4"/>
    <w:rsid w:val="003D3476"/>
    <w:rsid w:val="003D6A35"/>
    <w:rsid w:val="003E2DE7"/>
    <w:rsid w:val="003E5308"/>
    <w:rsid w:val="00415CDB"/>
    <w:rsid w:val="0043166F"/>
    <w:rsid w:val="0043348B"/>
    <w:rsid w:val="00440A1D"/>
    <w:rsid w:val="00442A21"/>
    <w:rsid w:val="00444423"/>
    <w:rsid w:val="00451A3F"/>
    <w:rsid w:val="00462440"/>
    <w:rsid w:val="00464A98"/>
    <w:rsid w:val="0048064F"/>
    <w:rsid w:val="004D62CD"/>
    <w:rsid w:val="004D62FC"/>
    <w:rsid w:val="004E3003"/>
    <w:rsid w:val="004F5FEE"/>
    <w:rsid w:val="0050023A"/>
    <w:rsid w:val="00513C55"/>
    <w:rsid w:val="005428C5"/>
    <w:rsid w:val="00575F97"/>
    <w:rsid w:val="00576C3C"/>
    <w:rsid w:val="00581AC4"/>
    <w:rsid w:val="00582BE9"/>
    <w:rsid w:val="005A4691"/>
    <w:rsid w:val="005C0878"/>
    <w:rsid w:val="005C7583"/>
    <w:rsid w:val="005D03E3"/>
    <w:rsid w:val="005E6301"/>
    <w:rsid w:val="005F5ADB"/>
    <w:rsid w:val="00605426"/>
    <w:rsid w:val="00610EAE"/>
    <w:rsid w:val="00612AFB"/>
    <w:rsid w:val="006229A1"/>
    <w:rsid w:val="0062551B"/>
    <w:rsid w:val="00654BA4"/>
    <w:rsid w:val="00661093"/>
    <w:rsid w:val="006624CB"/>
    <w:rsid w:val="0066490B"/>
    <w:rsid w:val="00672F74"/>
    <w:rsid w:val="00680A73"/>
    <w:rsid w:val="00690D78"/>
    <w:rsid w:val="006A0D3D"/>
    <w:rsid w:val="006A171C"/>
    <w:rsid w:val="006B7D55"/>
    <w:rsid w:val="006B7F80"/>
    <w:rsid w:val="006C3B38"/>
    <w:rsid w:val="006D253F"/>
    <w:rsid w:val="006E179D"/>
    <w:rsid w:val="006E2C78"/>
    <w:rsid w:val="006E3600"/>
    <w:rsid w:val="006E611B"/>
    <w:rsid w:val="007039BE"/>
    <w:rsid w:val="0073520D"/>
    <w:rsid w:val="00742341"/>
    <w:rsid w:val="00760E7E"/>
    <w:rsid w:val="00763F7B"/>
    <w:rsid w:val="007660A4"/>
    <w:rsid w:val="00774B0B"/>
    <w:rsid w:val="00776C11"/>
    <w:rsid w:val="00777669"/>
    <w:rsid w:val="00783DE4"/>
    <w:rsid w:val="00784688"/>
    <w:rsid w:val="00785988"/>
    <w:rsid w:val="007973B2"/>
    <w:rsid w:val="007A3F12"/>
    <w:rsid w:val="007A7FA5"/>
    <w:rsid w:val="007B4E06"/>
    <w:rsid w:val="007C0811"/>
    <w:rsid w:val="007C2FDC"/>
    <w:rsid w:val="007D10B6"/>
    <w:rsid w:val="007D300B"/>
    <w:rsid w:val="007D5C03"/>
    <w:rsid w:val="007E258F"/>
    <w:rsid w:val="007F1707"/>
    <w:rsid w:val="007F4A85"/>
    <w:rsid w:val="007F4B61"/>
    <w:rsid w:val="00803125"/>
    <w:rsid w:val="00814B7B"/>
    <w:rsid w:val="00831664"/>
    <w:rsid w:val="0084244B"/>
    <w:rsid w:val="00851036"/>
    <w:rsid w:val="00856545"/>
    <w:rsid w:val="008665EF"/>
    <w:rsid w:val="008759D6"/>
    <w:rsid w:val="00883238"/>
    <w:rsid w:val="0088526C"/>
    <w:rsid w:val="00887E3A"/>
    <w:rsid w:val="008A0891"/>
    <w:rsid w:val="008B2A35"/>
    <w:rsid w:val="008C46BD"/>
    <w:rsid w:val="008D1CEB"/>
    <w:rsid w:val="008E1A48"/>
    <w:rsid w:val="008E4F89"/>
    <w:rsid w:val="008F2D4F"/>
    <w:rsid w:val="008F30A4"/>
    <w:rsid w:val="00901428"/>
    <w:rsid w:val="0090331E"/>
    <w:rsid w:val="0090615E"/>
    <w:rsid w:val="00910E6D"/>
    <w:rsid w:val="00914D34"/>
    <w:rsid w:val="00921040"/>
    <w:rsid w:val="00923690"/>
    <w:rsid w:val="00942219"/>
    <w:rsid w:val="0094378B"/>
    <w:rsid w:val="00950960"/>
    <w:rsid w:val="0096697D"/>
    <w:rsid w:val="00967B58"/>
    <w:rsid w:val="00986DD1"/>
    <w:rsid w:val="009A18D4"/>
    <w:rsid w:val="009A395D"/>
    <w:rsid w:val="009B1860"/>
    <w:rsid w:val="009D403F"/>
    <w:rsid w:val="00A00E72"/>
    <w:rsid w:val="00A05B5D"/>
    <w:rsid w:val="00A103BA"/>
    <w:rsid w:val="00A17334"/>
    <w:rsid w:val="00A20DE9"/>
    <w:rsid w:val="00A25376"/>
    <w:rsid w:val="00A509B1"/>
    <w:rsid w:val="00A822B7"/>
    <w:rsid w:val="00A8635E"/>
    <w:rsid w:val="00A90D1C"/>
    <w:rsid w:val="00A96930"/>
    <w:rsid w:val="00AC74BA"/>
    <w:rsid w:val="00AD5626"/>
    <w:rsid w:val="00AE1F4C"/>
    <w:rsid w:val="00AF5BBE"/>
    <w:rsid w:val="00B048C5"/>
    <w:rsid w:val="00B05064"/>
    <w:rsid w:val="00B075FB"/>
    <w:rsid w:val="00B13268"/>
    <w:rsid w:val="00B21684"/>
    <w:rsid w:val="00B4013E"/>
    <w:rsid w:val="00B42AD6"/>
    <w:rsid w:val="00B44473"/>
    <w:rsid w:val="00B51F08"/>
    <w:rsid w:val="00B75C66"/>
    <w:rsid w:val="00B81066"/>
    <w:rsid w:val="00B83673"/>
    <w:rsid w:val="00B86D69"/>
    <w:rsid w:val="00B90733"/>
    <w:rsid w:val="00B90CE3"/>
    <w:rsid w:val="00B91FE5"/>
    <w:rsid w:val="00BB40BB"/>
    <w:rsid w:val="00BB5DF9"/>
    <w:rsid w:val="00BB6EF1"/>
    <w:rsid w:val="00BC0353"/>
    <w:rsid w:val="00BC7E0A"/>
    <w:rsid w:val="00BD6EE4"/>
    <w:rsid w:val="00BE0F7C"/>
    <w:rsid w:val="00BE64FF"/>
    <w:rsid w:val="00C01D4C"/>
    <w:rsid w:val="00C40049"/>
    <w:rsid w:val="00C43B93"/>
    <w:rsid w:val="00C45185"/>
    <w:rsid w:val="00C52298"/>
    <w:rsid w:val="00C671FB"/>
    <w:rsid w:val="00C70E58"/>
    <w:rsid w:val="00C74989"/>
    <w:rsid w:val="00CA6EBB"/>
    <w:rsid w:val="00CA7066"/>
    <w:rsid w:val="00CA7672"/>
    <w:rsid w:val="00CB11C0"/>
    <w:rsid w:val="00CC392D"/>
    <w:rsid w:val="00CD1CF4"/>
    <w:rsid w:val="00CD2081"/>
    <w:rsid w:val="00CD3CF0"/>
    <w:rsid w:val="00CE4AAD"/>
    <w:rsid w:val="00CF5261"/>
    <w:rsid w:val="00D0007B"/>
    <w:rsid w:val="00D04B49"/>
    <w:rsid w:val="00D1086B"/>
    <w:rsid w:val="00D111EC"/>
    <w:rsid w:val="00D17082"/>
    <w:rsid w:val="00D26823"/>
    <w:rsid w:val="00D5186E"/>
    <w:rsid w:val="00D57CFF"/>
    <w:rsid w:val="00D57FDE"/>
    <w:rsid w:val="00D62596"/>
    <w:rsid w:val="00D66141"/>
    <w:rsid w:val="00D70C2E"/>
    <w:rsid w:val="00D716FF"/>
    <w:rsid w:val="00D7203D"/>
    <w:rsid w:val="00D75E8B"/>
    <w:rsid w:val="00D84B3C"/>
    <w:rsid w:val="00DA3D04"/>
    <w:rsid w:val="00DB3BBF"/>
    <w:rsid w:val="00DB6077"/>
    <w:rsid w:val="00DC1CCF"/>
    <w:rsid w:val="00DC233C"/>
    <w:rsid w:val="00DD1382"/>
    <w:rsid w:val="00DD2EA0"/>
    <w:rsid w:val="00DD3F7B"/>
    <w:rsid w:val="00DD5857"/>
    <w:rsid w:val="00DE3ABC"/>
    <w:rsid w:val="00DE6213"/>
    <w:rsid w:val="00DF17D4"/>
    <w:rsid w:val="00E007B6"/>
    <w:rsid w:val="00E06A0C"/>
    <w:rsid w:val="00E107C0"/>
    <w:rsid w:val="00E2083F"/>
    <w:rsid w:val="00E259E3"/>
    <w:rsid w:val="00E356ED"/>
    <w:rsid w:val="00E35AAD"/>
    <w:rsid w:val="00E4075E"/>
    <w:rsid w:val="00E43175"/>
    <w:rsid w:val="00E457C8"/>
    <w:rsid w:val="00E578EE"/>
    <w:rsid w:val="00E655FD"/>
    <w:rsid w:val="00E665DB"/>
    <w:rsid w:val="00E72154"/>
    <w:rsid w:val="00E8509F"/>
    <w:rsid w:val="00E90EA4"/>
    <w:rsid w:val="00E97D30"/>
    <w:rsid w:val="00EA01C6"/>
    <w:rsid w:val="00EA16F6"/>
    <w:rsid w:val="00EA3A2B"/>
    <w:rsid w:val="00ED0CF9"/>
    <w:rsid w:val="00EE1327"/>
    <w:rsid w:val="00F06AB0"/>
    <w:rsid w:val="00F1527A"/>
    <w:rsid w:val="00F20677"/>
    <w:rsid w:val="00F350ED"/>
    <w:rsid w:val="00F36503"/>
    <w:rsid w:val="00F367FC"/>
    <w:rsid w:val="00F455D7"/>
    <w:rsid w:val="00F46016"/>
    <w:rsid w:val="00F65710"/>
    <w:rsid w:val="00F8012E"/>
    <w:rsid w:val="00F80F29"/>
    <w:rsid w:val="00F960E1"/>
    <w:rsid w:val="00F973FF"/>
    <w:rsid w:val="00FB78FD"/>
    <w:rsid w:val="00FD27A8"/>
    <w:rsid w:val="00FE2EF7"/>
    <w:rsid w:val="00FE5A0E"/>
    <w:rsid w:val="00FF4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FC5B387-F90A-4D0E-9751-E8C2C1BB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paragraph" w:styleId="Nadpis5">
    <w:name w:val="heading 5"/>
    <w:basedOn w:val="Normlny"/>
    <w:next w:val="Normlny"/>
    <w:qFormat/>
    <w:rsid w:val="0066490B"/>
    <w:pPr>
      <w:spacing w:before="240" w:after="60"/>
      <w:jc w:val="both"/>
      <w:outlineLvl w:val="4"/>
    </w:pPr>
    <w:rPr>
      <w:b/>
      <w:bCs/>
      <w:iCs/>
      <w:sz w:val="26"/>
      <w:szCs w:val="26"/>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3D3476"/>
    <w:pPr>
      <w:spacing w:after="120"/>
    </w:p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CharCharCharCharCharChar">
    <w:name w:val="Char Char Char Char Char Char"/>
    <w:basedOn w:val="Normlny"/>
    <w:rsid w:val="00EE1327"/>
    <w:pPr>
      <w:spacing w:after="160" w:line="240" w:lineRule="exact"/>
    </w:pPr>
    <w:rPr>
      <w:rFonts w:ascii="Tahoma" w:hAnsi="Tahoma" w:cs="Tahoma"/>
      <w:sz w:val="20"/>
      <w:szCs w:val="20"/>
      <w:lang w:eastAsia="en-US"/>
    </w:rPr>
  </w:style>
  <w:style w:type="paragraph" w:customStyle="1" w:styleId="CharCharChar1">
    <w:name w:val="Char Char Char1"/>
    <w:basedOn w:val="Normlny"/>
    <w:rsid w:val="00E457C8"/>
    <w:pPr>
      <w:spacing w:after="160" w:line="240" w:lineRule="exact"/>
    </w:pPr>
    <w:rPr>
      <w:rFonts w:ascii="Tahoma" w:hAnsi="Tahoma" w:cs="Tahoma"/>
      <w:sz w:val="20"/>
      <w:szCs w:val="20"/>
      <w:lang w:eastAsia="en-US"/>
    </w:rPr>
  </w:style>
  <w:style w:type="paragraph" w:customStyle="1" w:styleId="CharChar1">
    <w:name w:val="Char Char1"/>
    <w:basedOn w:val="Normlny"/>
    <w:rsid w:val="00CD3CF0"/>
    <w:pPr>
      <w:spacing w:after="160" w:line="240" w:lineRule="exact"/>
    </w:pPr>
    <w:rPr>
      <w:rFonts w:ascii="Tahoma" w:hAnsi="Tahoma" w:cs="Tahoma"/>
      <w:sz w:val="20"/>
      <w:szCs w:val="20"/>
      <w:lang w:eastAsia="en-US"/>
    </w:rPr>
  </w:style>
  <w:style w:type="character" w:customStyle="1" w:styleId="Vrazn">
    <w:name w:val="Výrazný"/>
    <w:qFormat/>
    <w:rsid w:val="00CD3CF0"/>
    <w:rPr>
      <w:b/>
      <w:bCs/>
    </w:rPr>
  </w:style>
  <w:style w:type="character" w:styleId="Hypertextovprepojenie">
    <w:name w:val="Hyperlink"/>
    <w:rsid w:val="00CD3CF0"/>
    <w:rPr>
      <w:color w:val="0000FF"/>
      <w:u w:val="single"/>
    </w:rPr>
  </w:style>
  <w:style w:type="paragraph" w:styleId="Normlnywebov">
    <w:name w:val="Normal (Web)"/>
    <w:basedOn w:val="Normlny"/>
    <w:rsid w:val="00CD3CF0"/>
    <w:pPr>
      <w:spacing w:before="100" w:beforeAutospacing="1" w:after="100" w:afterAutospacing="1"/>
    </w:pPr>
  </w:style>
  <w:style w:type="paragraph" w:customStyle="1" w:styleId="Zkladntextodsazen">
    <w:name w:val="Základní text odsazený"/>
    <w:basedOn w:val="Normlny"/>
    <w:rsid w:val="00CD3CF0"/>
    <w:pPr>
      <w:widowControl w:val="0"/>
      <w:spacing w:line="280" w:lineRule="atLeast"/>
      <w:ind w:firstLine="708"/>
      <w:jc w:val="both"/>
    </w:pPr>
    <w:rPr>
      <w:rFonts w:ascii="Bookman Old Style" w:hAnsi="Bookman Old Style"/>
      <w:sz w:val="20"/>
      <w:szCs w:val="20"/>
    </w:rPr>
  </w:style>
  <w:style w:type="character" w:styleId="slostrany">
    <w:name w:val="page number"/>
    <w:basedOn w:val="Predvolenpsmoodseku"/>
    <w:rsid w:val="000E0F49"/>
  </w:style>
  <w:style w:type="table" w:styleId="Mriekatabuky">
    <w:name w:val="Table Grid"/>
    <w:basedOn w:val="Normlnatabuka"/>
    <w:rsid w:val="00664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6697D"/>
    <w:pPr>
      <w:ind w:left="720"/>
    </w:pPr>
    <w:rPr>
      <w:rFonts w:eastAsia="Calibri"/>
    </w:rPr>
  </w:style>
  <w:style w:type="paragraph" w:customStyle="1" w:styleId="CharChar">
    <w:name w:val="Char Char"/>
    <w:basedOn w:val="Normlny"/>
    <w:rsid w:val="0096697D"/>
    <w:pPr>
      <w:spacing w:after="160" w:line="240" w:lineRule="exact"/>
    </w:pPr>
    <w:rPr>
      <w:rFonts w:ascii="Verdana" w:hAnsi="Verdana"/>
      <w:sz w:val="20"/>
      <w:szCs w:val="20"/>
      <w:lang w:val="en-US" w:eastAsia="en-US"/>
    </w:rPr>
  </w:style>
  <w:style w:type="paragraph" w:customStyle="1" w:styleId="Char">
    <w:name w:val="Char"/>
    <w:basedOn w:val="Normlny"/>
    <w:semiHidden/>
    <w:rsid w:val="009A18D4"/>
    <w:pPr>
      <w:tabs>
        <w:tab w:val="num" w:pos="360"/>
      </w:tabs>
      <w:spacing w:after="160" w:line="240" w:lineRule="exact"/>
      <w:ind w:left="360" w:hanging="360"/>
    </w:pPr>
    <w:rPr>
      <w:rFonts w:ascii="Tahoma" w:hAnsi="Tahoma" w:cs="Tahoma"/>
      <w:sz w:val="20"/>
      <w:szCs w:val="20"/>
      <w:lang w:val="en-US" w:eastAsia="en-US"/>
    </w:rPr>
  </w:style>
  <w:style w:type="paragraph" w:styleId="Textbubliny">
    <w:name w:val="Balloon Text"/>
    <w:basedOn w:val="Normlny"/>
    <w:link w:val="TextbublinyChar"/>
    <w:rsid w:val="00C74989"/>
    <w:rPr>
      <w:rFonts w:ascii="Segoe UI" w:hAnsi="Segoe UI" w:cs="Segoe UI"/>
      <w:sz w:val="18"/>
      <w:szCs w:val="18"/>
    </w:rPr>
  </w:style>
  <w:style w:type="character" w:customStyle="1" w:styleId="TextbublinyChar">
    <w:name w:val="Text bubliny Char"/>
    <w:link w:val="Textbubliny"/>
    <w:rsid w:val="00C74989"/>
    <w:rPr>
      <w:rFonts w:ascii="Segoe UI" w:hAnsi="Segoe UI" w:cs="Segoe UI"/>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lny"/>
    <w:semiHidden/>
    <w:rsid w:val="00610EAE"/>
    <w:pPr>
      <w:tabs>
        <w:tab w:val="num" w:pos="360"/>
      </w:tabs>
      <w:spacing w:after="160" w:line="240" w:lineRule="exact"/>
      <w:ind w:left="360" w:hanging="360"/>
    </w:pPr>
    <w:rPr>
      <w:rFonts w:ascii="Tahoma" w:hAnsi="Tahoma" w:cs="Tahoma"/>
      <w:sz w:val="20"/>
      <w:szCs w:val="20"/>
      <w:lang w:val="en-US" w:eastAsia="en-US"/>
    </w:rPr>
  </w:style>
  <w:style w:type="paragraph" w:styleId="Odsekzoznamu">
    <w:name w:val="List Paragraph"/>
    <w:basedOn w:val="Normlny"/>
    <w:uiPriority w:val="34"/>
    <w:qFormat/>
    <w:rsid w:val="00776C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7558F-EA59-47E8-970E-C3949453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2050</Words>
  <Characters>11690</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MESTO BREZNO – MESTSKÝ ÚRAD BREZNO</vt:lpstr>
    </vt:vector>
  </TitlesOfParts>
  <Company>MsÚ Brezno</Company>
  <LinksUpToDate>false</LinksUpToDate>
  <CharactersWithSpaces>13713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BREZNO – MESTSKÝ ÚRAD BREZNO</dc:title>
  <dc:subject/>
  <dc:creator>Šefránková Ružena Ing.</dc:creator>
  <cp:keywords/>
  <dc:description/>
  <cp:lastModifiedBy>Vetrák Michal Mgr.</cp:lastModifiedBy>
  <cp:revision>3</cp:revision>
  <cp:lastPrinted>2020-07-21T06:37:00Z</cp:lastPrinted>
  <dcterms:created xsi:type="dcterms:W3CDTF">2022-09-29T06:26:00Z</dcterms:created>
  <dcterms:modified xsi:type="dcterms:W3CDTF">2022-10-04T08:06:00Z</dcterms:modified>
</cp:coreProperties>
</file>